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0D" w:rsidRPr="004F1C0D" w:rsidRDefault="004F1C0D" w:rsidP="004F1C0D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4F1C0D">
        <w:rPr>
          <w:rFonts w:ascii="Calibri" w:eastAsia="Calibri" w:hAnsi="Calibri" w:cs="Times New Roman"/>
          <w:sz w:val="32"/>
          <w:szCs w:val="32"/>
        </w:rPr>
        <w:t xml:space="preserve">REPUBLIKA HRVATSKA                                                                                        </w:t>
      </w:r>
    </w:p>
    <w:p w:rsidR="004F1C0D" w:rsidRPr="004F1C0D" w:rsidRDefault="004F1C0D" w:rsidP="004F1C0D">
      <w:pPr>
        <w:rPr>
          <w:rFonts w:ascii="Calibri" w:eastAsia="Calibri" w:hAnsi="Calibri" w:cs="Times New Roman"/>
          <w:sz w:val="32"/>
          <w:szCs w:val="32"/>
        </w:rPr>
      </w:pPr>
      <w:r w:rsidRPr="004F1C0D">
        <w:rPr>
          <w:rFonts w:ascii="Calibri" w:eastAsia="Calibri" w:hAnsi="Calibri" w:cs="Times New Roman"/>
          <w:sz w:val="32"/>
          <w:szCs w:val="32"/>
        </w:rPr>
        <w:t>OSJEČKO-BARANJSKA ŽUPANIJA</w:t>
      </w:r>
    </w:p>
    <w:p w:rsidR="004F1C0D" w:rsidRPr="004F1C0D" w:rsidRDefault="004F1C0D" w:rsidP="004F1C0D">
      <w:pPr>
        <w:rPr>
          <w:rFonts w:ascii="Calibri" w:eastAsia="Calibri" w:hAnsi="Calibri" w:cs="Times New Roman"/>
          <w:b/>
          <w:sz w:val="32"/>
          <w:szCs w:val="32"/>
        </w:rPr>
      </w:pPr>
      <w:r w:rsidRPr="004F1C0D">
        <w:rPr>
          <w:rFonts w:ascii="Calibri" w:eastAsia="Calibri" w:hAnsi="Calibri" w:cs="Times New Roman"/>
          <w:b/>
          <w:sz w:val="32"/>
          <w:szCs w:val="32"/>
        </w:rPr>
        <w:t>OSNOVNA ŠKOLA PETRIJEVCI</w:t>
      </w:r>
    </w:p>
    <w:p w:rsidR="004F1C0D" w:rsidRPr="004F1C0D" w:rsidRDefault="004F1C0D" w:rsidP="004F1C0D">
      <w:pPr>
        <w:rPr>
          <w:rFonts w:ascii="Calibri" w:eastAsia="Calibri" w:hAnsi="Calibri" w:cs="Times New Roman"/>
          <w:b/>
          <w:sz w:val="32"/>
          <w:szCs w:val="32"/>
        </w:rPr>
      </w:pPr>
      <w:r w:rsidRPr="004F1C0D">
        <w:rPr>
          <w:rFonts w:ascii="Calibri" w:eastAsia="Calibri" w:hAnsi="Calibri" w:cs="Times New Roman"/>
          <w:b/>
          <w:sz w:val="32"/>
          <w:szCs w:val="32"/>
        </w:rPr>
        <w:t>ŠIFRA DJELATNOSTI: 8520</w:t>
      </w:r>
    </w:p>
    <w:p w:rsidR="004F1C0D" w:rsidRPr="004F1C0D" w:rsidRDefault="004F1C0D" w:rsidP="004F1C0D">
      <w:pPr>
        <w:rPr>
          <w:rFonts w:ascii="Calibri" w:eastAsia="Calibri" w:hAnsi="Calibri" w:cs="Times New Roman"/>
          <w:sz w:val="28"/>
          <w:szCs w:val="28"/>
        </w:rPr>
      </w:pPr>
      <w:r w:rsidRPr="004F1C0D">
        <w:rPr>
          <w:rFonts w:ascii="Calibri" w:eastAsia="Calibri" w:hAnsi="Calibri" w:cs="Times New Roman"/>
          <w:sz w:val="28"/>
          <w:szCs w:val="28"/>
        </w:rPr>
        <w:t xml:space="preserve">Datum: </w:t>
      </w:r>
      <w:r w:rsidR="004668C2">
        <w:rPr>
          <w:rFonts w:ascii="Calibri" w:eastAsia="Calibri" w:hAnsi="Calibri" w:cs="Times New Roman"/>
          <w:sz w:val="28"/>
          <w:szCs w:val="28"/>
        </w:rPr>
        <w:t>26</w:t>
      </w:r>
      <w:r w:rsidRPr="004F1C0D">
        <w:rPr>
          <w:rFonts w:ascii="Calibri" w:eastAsia="Calibri" w:hAnsi="Calibri" w:cs="Times New Roman"/>
          <w:sz w:val="28"/>
          <w:szCs w:val="28"/>
        </w:rPr>
        <w:t>.10.2023.</w:t>
      </w:r>
    </w:p>
    <w:p w:rsidR="004F1C0D" w:rsidRPr="004F1C0D" w:rsidRDefault="004F1C0D" w:rsidP="004F1C0D">
      <w:pPr>
        <w:rPr>
          <w:rFonts w:ascii="Calibri" w:eastAsia="Calibri" w:hAnsi="Calibri" w:cs="Times New Roman"/>
        </w:rPr>
      </w:pPr>
    </w:p>
    <w:p w:rsidR="004F1C0D" w:rsidRPr="004F1C0D" w:rsidRDefault="004F1C0D" w:rsidP="004F1C0D">
      <w:pPr>
        <w:rPr>
          <w:rFonts w:ascii="Calibri" w:eastAsia="Calibri" w:hAnsi="Calibri" w:cs="Times New Roman"/>
        </w:rPr>
      </w:pPr>
    </w:p>
    <w:p w:rsidR="004668C2" w:rsidRPr="00E60580" w:rsidRDefault="004668C2" w:rsidP="004668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60580">
        <w:rPr>
          <w:rFonts w:ascii="Calibri" w:eastAsia="Calibri" w:hAnsi="Calibri" w:cs="Times New Roman"/>
          <w:b/>
          <w:sz w:val="44"/>
          <w:szCs w:val="44"/>
        </w:rPr>
        <w:t>OBRAZLOŽENJE IZMJENA FINANCIJSKOG PLANA  I RAZVOJNOG PROGRAMA</w:t>
      </w:r>
    </w:p>
    <w:p w:rsidR="004668C2" w:rsidRPr="00E60580" w:rsidRDefault="004668C2" w:rsidP="0046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0580">
        <w:rPr>
          <w:rFonts w:ascii="Calibri" w:eastAsia="Calibri" w:hAnsi="Calibri" w:cs="Times New Roman"/>
          <w:b/>
          <w:sz w:val="44"/>
          <w:szCs w:val="44"/>
        </w:rPr>
        <w:t>O.Š. PETRIJEVCI ZA  2023.GODINU</w:t>
      </w: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1C0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1042670" cy="1390015"/>
            <wp:effectExtent l="0" t="0" r="508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129" w:rsidRDefault="00995129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1"/>
        <w:gridCol w:w="251"/>
        <w:gridCol w:w="7010"/>
      </w:tblGrid>
      <w:tr w:rsidR="004F1C0D" w:rsidRPr="00DD417A" w:rsidTr="0075698D">
        <w:trPr>
          <w:trHeight w:val="12273"/>
        </w:trPr>
        <w:tc>
          <w:tcPr>
            <w:tcW w:w="1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1C0D" w:rsidRPr="00DD417A" w:rsidRDefault="004F1C0D" w:rsidP="00FD0E17">
            <w:pPr>
              <w:rPr>
                <w:b/>
              </w:rPr>
            </w:pPr>
            <w:r w:rsidRPr="00DD417A">
              <w:rPr>
                <w:b/>
              </w:rPr>
              <w:t>NAZIV KORISNIKA:</w:t>
            </w: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  <w:r w:rsidRPr="00DD417A">
              <w:rPr>
                <w:b/>
              </w:rPr>
              <w:t>SAŽETAK DJELOKRUGA RADA:</w:t>
            </w: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071B18" w:rsidP="00FD0E17">
            <w:pPr>
              <w:rPr>
                <w:b/>
              </w:rPr>
            </w:pPr>
            <w:r>
              <w:rPr>
                <w:b/>
              </w:rPr>
              <w:t>II REBALANS</w:t>
            </w:r>
          </w:p>
          <w:p w:rsidR="004F1C0D" w:rsidRPr="00DD417A" w:rsidRDefault="004F1C0D" w:rsidP="00FD0E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FINANCIJSK</w:t>
            </w:r>
            <w:r w:rsidR="0007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</w:t>
            </w:r>
            <w:r w:rsidRPr="00DD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PLAN</w:t>
            </w:r>
            <w:r w:rsidR="0007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D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2</w:t>
            </w:r>
            <w:r w:rsidR="004668C2" w:rsidRPr="00DD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023.</w:t>
            </w: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b/>
              </w:rPr>
            </w:pPr>
          </w:p>
        </w:tc>
        <w:tc>
          <w:tcPr>
            <w:tcW w:w="25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F1C0D" w:rsidRPr="00DD417A" w:rsidRDefault="004F1C0D" w:rsidP="00FD0E17">
            <w:pPr>
              <w:rPr>
                <w:b/>
              </w:rPr>
            </w:pPr>
          </w:p>
        </w:tc>
        <w:tc>
          <w:tcPr>
            <w:tcW w:w="7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1C0D" w:rsidRPr="00DD417A" w:rsidRDefault="004F1C0D" w:rsidP="00FD0E17">
            <w:pPr>
              <w:rPr>
                <w:b/>
              </w:rPr>
            </w:pPr>
            <w:r w:rsidRPr="00DD417A">
              <w:rPr>
                <w:b/>
              </w:rPr>
              <w:t>OŠ PETRIJEVCI</w:t>
            </w:r>
          </w:p>
          <w:p w:rsidR="004F1C0D" w:rsidRPr="00DD417A" w:rsidRDefault="004F1C0D" w:rsidP="00FD0E17">
            <w:pPr>
              <w:rPr>
                <w:b/>
              </w:rPr>
            </w:pPr>
          </w:p>
          <w:p w:rsidR="002D433B" w:rsidRPr="00DD417A" w:rsidRDefault="002D433B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Djelatnost škole obuhvaća osnovnoškolsko obrazovanje i odgoj učenika 1.- 8. razreda. Nastava je organizirana u dvije smjene, (jutarnja smjena – predmetna nastava i poslijepodnevna smjena – razredna nastava) u petodnevnom radnom tjednu sa slobodnim subotama  za ukupno 163 učenika raspoređenih u 13 razrednih odjela, 155 učenika u matičnoj školi u </w:t>
            </w:r>
            <w:proofErr w:type="spellStart"/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Petrijevcima</w:t>
            </w:r>
            <w:proofErr w:type="spellEnd"/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2 kombinirana razredna odjela, 8 učenika u područnoj školi u Satnici.</w:t>
            </w:r>
          </w:p>
          <w:p w:rsidR="004F1C0D" w:rsidRPr="00DD417A" w:rsidRDefault="004F1C0D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Održavanje sjednica stručnih, razrednih, nastavničkih vijeća i tijela upravljanja održavaju se u kanim popodnevnim ili večernjim satima.</w:t>
            </w:r>
          </w:p>
          <w:p w:rsidR="004F1C0D" w:rsidRPr="00DD417A" w:rsidRDefault="004F1C0D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Nastava se izvodi prema nastavnim planovima i programima koje je donijelo Ministarstvo znanosti, obrazovanja i sporta, prema Godišnjem planu i programu te Školskom kurikulumu za školsku godinu 202</w:t>
            </w:r>
            <w:r w:rsidR="00282A4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282A4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uz stručnu zastupljenost učitelja i stručnih suradnika (pedagog, knjižničar (na pola radnog vremena).</w:t>
            </w:r>
          </w:p>
          <w:p w:rsidR="004F1C0D" w:rsidRPr="00DD417A" w:rsidRDefault="004F1C0D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1899"/>
              <w:gridCol w:w="1343"/>
              <w:gridCol w:w="1561"/>
              <w:gridCol w:w="1414"/>
            </w:tblGrid>
            <w:tr w:rsidR="004F1C0D" w:rsidRPr="00DD417A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DD417A">
                    <w:rPr>
                      <w:b/>
                      <w:bCs/>
                      <w:sz w:val="20"/>
                    </w:rPr>
                    <w:t>R.b</w:t>
                  </w:r>
                  <w:proofErr w:type="spellEnd"/>
                  <w:r w:rsidRPr="00DD417A">
                    <w:rPr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DD417A">
                    <w:rPr>
                      <w:b/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DD417A" w:rsidRDefault="004668C2" w:rsidP="00BA780A">
                  <w:pPr>
                    <w:pStyle w:val="Naslov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D417A">
                    <w:rPr>
                      <w:rFonts w:ascii="Times New Roman" w:hAnsi="Times New Roman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DD417A" w:rsidRDefault="004668C2" w:rsidP="00BA780A">
                  <w:pPr>
                    <w:pStyle w:val="Naslov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D417A">
                    <w:rPr>
                      <w:rFonts w:ascii="Times New Roman" w:hAnsi="Times New Roman"/>
                    </w:rPr>
                    <w:t>Povećanje/</w:t>
                  </w:r>
                  <w:proofErr w:type="spellStart"/>
                  <w:r w:rsidRPr="00DD417A">
                    <w:rPr>
                      <w:rFonts w:ascii="Times New Roman" w:hAnsi="Times New Roman"/>
                    </w:rPr>
                    <w:t>smanj</w:t>
                  </w:r>
                  <w:proofErr w:type="spellEnd"/>
                  <w:r w:rsidRPr="00DD417A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DD417A" w:rsidRDefault="004668C2" w:rsidP="00BA780A">
                  <w:pPr>
                    <w:pStyle w:val="Naslov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DD417A">
                    <w:rPr>
                      <w:rFonts w:ascii="Times New Roman" w:hAnsi="Times New Roman"/>
                    </w:rPr>
                    <w:t>Novi plan</w:t>
                  </w:r>
                </w:p>
              </w:tc>
            </w:tr>
            <w:tr w:rsidR="004F1C0D" w:rsidRPr="00DD417A" w:rsidTr="00FD0E17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suppressOverlap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C54905" w:rsidP="00BA780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Razvoj odgojno-</w:t>
                  </w:r>
                  <w:r w:rsidR="004F1C0D" w:rsidRPr="00DD417A">
                    <w:rPr>
                      <w:b/>
                      <w:sz w:val="20"/>
                    </w:rPr>
                    <w:t>obrazovnog</w:t>
                  </w:r>
                </w:p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sustava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8.8</w:t>
                  </w:r>
                  <w:r w:rsidR="004668C2" w:rsidRPr="00DD417A">
                    <w:rPr>
                      <w:b/>
                      <w:sz w:val="20"/>
                    </w:rPr>
                    <w:t>27</w:t>
                  </w:r>
                  <w:r w:rsidRPr="00DD417A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316,00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9</w:t>
                  </w:r>
                  <w:r w:rsidR="004F1C0D" w:rsidRPr="00DD417A">
                    <w:rPr>
                      <w:b/>
                      <w:sz w:val="20"/>
                    </w:rPr>
                    <w:t>.</w:t>
                  </w:r>
                  <w:r w:rsidRPr="00DD417A">
                    <w:rPr>
                      <w:b/>
                      <w:sz w:val="20"/>
                    </w:rPr>
                    <w:t>143</w:t>
                  </w:r>
                  <w:r w:rsidR="004F1C0D" w:rsidRPr="00DD417A">
                    <w:rPr>
                      <w:b/>
                      <w:sz w:val="20"/>
                    </w:rPr>
                    <w:t>,00</w:t>
                  </w:r>
                </w:p>
              </w:tc>
            </w:tr>
            <w:tr w:rsidR="004F1C0D" w:rsidRPr="00DD417A" w:rsidTr="00FD0E17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suppressOverlap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Financiranje osnovnog školstva prema minimalnom standardu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6</w:t>
                  </w:r>
                  <w:r w:rsidR="004668C2" w:rsidRPr="00DD417A">
                    <w:rPr>
                      <w:b/>
                      <w:sz w:val="20"/>
                    </w:rPr>
                    <w:t>9</w:t>
                  </w:r>
                  <w:r w:rsidRPr="00DD417A">
                    <w:rPr>
                      <w:b/>
                      <w:sz w:val="20"/>
                    </w:rPr>
                    <w:t>.</w:t>
                  </w:r>
                  <w:r w:rsidR="004668C2" w:rsidRPr="00DD417A">
                    <w:rPr>
                      <w:b/>
                      <w:sz w:val="20"/>
                    </w:rPr>
                    <w:t>310</w:t>
                  </w:r>
                  <w:r w:rsidRPr="00DD417A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-5.849,00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6</w:t>
                  </w:r>
                  <w:r w:rsidR="004668C2" w:rsidRPr="00DD417A">
                    <w:rPr>
                      <w:b/>
                      <w:sz w:val="20"/>
                    </w:rPr>
                    <w:t>3</w:t>
                  </w:r>
                  <w:r w:rsidRPr="00DD417A">
                    <w:rPr>
                      <w:b/>
                      <w:sz w:val="20"/>
                    </w:rPr>
                    <w:t>.</w:t>
                  </w:r>
                  <w:r w:rsidR="004668C2" w:rsidRPr="00DD417A">
                    <w:rPr>
                      <w:b/>
                      <w:sz w:val="20"/>
                    </w:rPr>
                    <w:t>461</w:t>
                  </w:r>
                  <w:r w:rsidRPr="00DD417A">
                    <w:rPr>
                      <w:b/>
                      <w:sz w:val="20"/>
                    </w:rPr>
                    <w:t>,00</w:t>
                  </w:r>
                </w:p>
              </w:tc>
            </w:tr>
            <w:tr w:rsidR="004F1C0D" w:rsidRPr="00DD417A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suppressOverlap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Financiranje školstva izvan županijskog proračuna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694</w:t>
                  </w:r>
                  <w:r w:rsidR="004F1C0D" w:rsidRPr="00DD417A">
                    <w:rPr>
                      <w:b/>
                      <w:sz w:val="20"/>
                    </w:rPr>
                    <w:t>.</w:t>
                  </w:r>
                  <w:r w:rsidRPr="00DD417A">
                    <w:rPr>
                      <w:b/>
                      <w:sz w:val="20"/>
                    </w:rPr>
                    <w:t>433</w:t>
                  </w:r>
                  <w:r w:rsidR="004F1C0D" w:rsidRPr="00DD417A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109</w:t>
                  </w:r>
                  <w:r w:rsidR="004F1C0D" w:rsidRPr="00DD417A">
                    <w:rPr>
                      <w:b/>
                      <w:sz w:val="20"/>
                    </w:rPr>
                    <w:t>.</w:t>
                  </w:r>
                  <w:r w:rsidRPr="00DD417A">
                    <w:rPr>
                      <w:b/>
                      <w:sz w:val="20"/>
                    </w:rPr>
                    <w:t>688</w:t>
                  </w:r>
                  <w:r w:rsidR="004F1C0D" w:rsidRPr="00DD417A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DD417A">
                    <w:rPr>
                      <w:b/>
                      <w:sz w:val="20"/>
                    </w:rPr>
                    <w:t>8</w:t>
                  </w:r>
                  <w:r w:rsidR="004668C2" w:rsidRPr="00DD417A">
                    <w:rPr>
                      <w:b/>
                      <w:sz w:val="20"/>
                    </w:rPr>
                    <w:t>04</w:t>
                  </w:r>
                  <w:r w:rsidRPr="00DD417A">
                    <w:rPr>
                      <w:b/>
                      <w:sz w:val="20"/>
                    </w:rPr>
                    <w:t>.</w:t>
                  </w:r>
                  <w:r w:rsidR="004668C2" w:rsidRPr="00DD417A">
                    <w:rPr>
                      <w:b/>
                      <w:sz w:val="20"/>
                    </w:rPr>
                    <w:t>101</w:t>
                  </w:r>
                  <w:r w:rsidRPr="00DD417A">
                    <w:rPr>
                      <w:b/>
                      <w:sz w:val="20"/>
                    </w:rPr>
                    <w:t>,00</w:t>
                  </w:r>
                </w:p>
              </w:tc>
            </w:tr>
            <w:tr w:rsidR="004F1C0D" w:rsidRPr="00DD417A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DD417A" w:rsidRDefault="004F1C0D" w:rsidP="00BA780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</w:rPr>
                  </w:pPr>
                  <w:r w:rsidRPr="00DD417A">
                    <w:rPr>
                      <w:b/>
                      <w:bCs/>
                      <w:sz w:val="20"/>
                    </w:rPr>
                    <w:t xml:space="preserve">Ukupno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DD417A">
                    <w:rPr>
                      <w:b/>
                      <w:bCs/>
                      <w:sz w:val="20"/>
                    </w:rPr>
                    <w:t>772</w:t>
                  </w:r>
                  <w:r w:rsidR="004F1C0D" w:rsidRPr="00DD417A">
                    <w:rPr>
                      <w:b/>
                      <w:bCs/>
                      <w:sz w:val="20"/>
                    </w:rPr>
                    <w:t>.</w:t>
                  </w:r>
                  <w:r w:rsidRPr="00DD417A">
                    <w:rPr>
                      <w:b/>
                      <w:bCs/>
                      <w:sz w:val="20"/>
                    </w:rPr>
                    <w:t>550</w:t>
                  </w:r>
                  <w:r w:rsidR="004F1C0D" w:rsidRPr="00DD417A"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DD417A">
                    <w:rPr>
                      <w:b/>
                      <w:bCs/>
                      <w:sz w:val="20"/>
                    </w:rPr>
                    <w:t>104</w:t>
                  </w:r>
                  <w:r w:rsidR="004F1C0D" w:rsidRPr="00DD417A">
                    <w:rPr>
                      <w:b/>
                      <w:bCs/>
                      <w:sz w:val="20"/>
                    </w:rPr>
                    <w:t>.</w:t>
                  </w:r>
                  <w:r w:rsidRPr="00DD417A">
                    <w:rPr>
                      <w:b/>
                      <w:bCs/>
                      <w:sz w:val="20"/>
                    </w:rPr>
                    <w:t>155</w:t>
                  </w:r>
                  <w:r w:rsidR="004F1C0D" w:rsidRPr="00DD417A"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DD417A" w:rsidRDefault="004668C2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DD417A">
                    <w:rPr>
                      <w:b/>
                      <w:bCs/>
                      <w:sz w:val="20"/>
                    </w:rPr>
                    <w:t>876</w:t>
                  </w:r>
                  <w:r w:rsidR="004F1C0D" w:rsidRPr="00DD417A">
                    <w:rPr>
                      <w:b/>
                      <w:bCs/>
                      <w:sz w:val="20"/>
                    </w:rPr>
                    <w:t>.</w:t>
                  </w:r>
                  <w:r w:rsidRPr="00DD417A">
                    <w:rPr>
                      <w:b/>
                      <w:bCs/>
                      <w:sz w:val="20"/>
                    </w:rPr>
                    <w:t>705</w:t>
                  </w:r>
                  <w:r w:rsidR="004F1C0D" w:rsidRPr="00DD417A">
                    <w:rPr>
                      <w:b/>
                      <w:bCs/>
                      <w:sz w:val="20"/>
                    </w:rPr>
                    <w:t>,00</w:t>
                  </w:r>
                </w:p>
              </w:tc>
            </w:tr>
          </w:tbl>
          <w:p w:rsidR="004F1C0D" w:rsidRPr="00DD417A" w:rsidRDefault="004F1C0D" w:rsidP="00FD0E17">
            <w:pPr>
              <w:rPr>
                <w:b/>
              </w:rPr>
            </w:pPr>
          </w:p>
          <w:p w:rsidR="004F1C0D" w:rsidRPr="00DD417A" w:rsidRDefault="004F1C0D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Prihodi i primici, kao i rashodi i izdaci u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novom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planu za 202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.g. su uravnoteženi i ne očekuje se niti višak niti manjak prihoda.</w:t>
            </w:r>
          </w:p>
          <w:p w:rsidR="004F1C0D" w:rsidRPr="00DD417A" w:rsidRDefault="004F1C0D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je rađen na osnovu uputa i zadanih limita od strane osnivača OBŽ.</w:t>
            </w:r>
          </w:p>
          <w:p w:rsidR="004F1C0D" w:rsidRPr="00DD417A" w:rsidRDefault="004F1C0D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Sredstva koja se financiraju iz proračuna OBŽ Uglavnom su ostala na nivou</w:t>
            </w:r>
          </w:p>
          <w:p w:rsidR="004F1C0D" w:rsidRPr="00DD417A" w:rsidRDefault="005E1958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Rebalansa</w:t>
            </w:r>
            <w:r w:rsidR="004F1C0D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2023.g.</w:t>
            </w:r>
          </w:p>
          <w:p w:rsidR="004F1C0D" w:rsidRPr="00DD417A" w:rsidRDefault="004F1C0D" w:rsidP="00FD0E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Iznosi koji se financiraju izvan županijskog proračuna u 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 Rebalansu </w:t>
            </w:r>
            <w:proofErr w:type="spellStart"/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</w:t>
            </w:r>
            <w:proofErr w:type="spellEnd"/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plana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202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.g.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povećani su u odnosu na 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Rebalans </w:t>
            </w:r>
            <w:proofErr w:type="spellStart"/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</w:t>
            </w:r>
            <w:proofErr w:type="spellEnd"/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plana za 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2023.g. uglavnom, zbog očekivanog povećanja plaća i</w:t>
            </w:r>
            <w:r w:rsidR="005E1958"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naknada za zaposlene.</w:t>
            </w:r>
          </w:p>
          <w:p w:rsidR="00A92E34" w:rsidRPr="00DD417A" w:rsidRDefault="00A92E34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0E17" w:rsidRPr="00DD417A" w:rsidRDefault="00FD0E17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6"/>
              <w:gridCol w:w="1134"/>
              <w:gridCol w:w="1276"/>
              <w:gridCol w:w="1128"/>
            </w:tblGrid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A92E34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134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Polazna vrijednost</w:t>
                  </w:r>
                </w:p>
              </w:tc>
              <w:tc>
                <w:tcPr>
                  <w:tcW w:w="127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Ciljana vrijednost 2023.</w:t>
                  </w:r>
                </w:p>
              </w:tc>
              <w:tc>
                <w:tcPr>
                  <w:tcW w:w="1128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Nova ciljana vrijednost 2023.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Broj učitelja koji idu na državne stručne skupove ili </w:t>
                  </w:r>
                  <w:proofErr w:type="spellStart"/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webinare</w:t>
                  </w:r>
                  <w:proofErr w:type="spellEnd"/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koji nisu u organizaciji agencije ili ministarstva</w:t>
                  </w:r>
                </w:p>
              </w:tc>
              <w:tc>
                <w:tcPr>
                  <w:tcW w:w="1134" w:type="dxa"/>
                </w:tcPr>
                <w:p w:rsidR="00A92E34" w:rsidRPr="00DD417A" w:rsidRDefault="00A92E34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D0E17" w:rsidRPr="00DD417A" w:rsidRDefault="00FD0E17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D0E17" w:rsidRPr="00DD417A" w:rsidRDefault="00FD0E17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8" w:type="dxa"/>
                </w:tcPr>
                <w:p w:rsidR="00FD0E17" w:rsidRPr="00DD417A" w:rsidRDefault="00FD0E17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učitelja koji napreduju u zvanje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predmeta dodatne nastave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učenika koji sudjeluju na pojedinačnim odnosno timskim natjecanjima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učenika koji su uključeni u različite školske projekte koji imaju za cilj suradnju s lokalnom zajednicom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učenika koji su uključeni u izvannastavne aktivnosti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95</w:t>
                  </w:r>
                </w:p>
              </w:tc>
            </w:tr>
            <w:tr w:rsidR="00A92E34" w:rsidRPr="00DD417A" w:rsidTr="00A92E34">
              <w:tc>
                <w:tcPr>
                  <w:tcW w:w="3246" w:type="dxa"/>
                </w:tcPr>
                <w:p w:rsidR="00A92E34" w:rsidRPr="00DD417A" w:rsidRDefault="00FD0E17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e-</w:t>
                  </w:r>
                  <w:proofErr w:type="spellStart"/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twinn</w:t>
                  </w:r>
                  <w:r w:rsidR="00DD417A"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ing</w:t>
                  </w:r>
                  <w:proofErr w:type="spellEnd"/>
                  <w:r w:rsidR="00DD417A"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projekata</w:t>
                  </w:r>
                </w:p>
              </w:tc>
              <w:tc>
                <w:tcPr>
                  <w:tcW w:w="1134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8" w:type="dxa"/>
                </w:tcPr>
                <w:p w:rsidR="00A92E34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DD417A" w:rsidRPr="00DD417A" w:rsidTr="00A92E34">
              <w:tc>
                <w:tcPr>
                  <w:tcW w:w="3246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Smanjiti broj učenika koji se ispisuju s izborne nastave njem. Jezika i informatike</w:t>
                  </w:r>
                </w:p>
              </w:tc>
              <w:tc>
                <w:tcPr>
                  <w:tcW w:w="1134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8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DD417A" w:rsidRPr="00DD417A" w:rsidTr="00A92E34">
              <w:tc>
                <w:tcPr>
                  <w:tcW w:w="3246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Broj aplikacija na EU projekte</w:t>
                  </w:r>
                </w:p>
              </w:tc>
              <w:tc>
                <w:tcPr>
                  <w:tcW w:w="1134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DD417A" w:rsidRPr="00DD417A" w:rsidRDefault="00DD417A" w:rsidP="00BA780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41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92E34" w:rsidRPr="00DD417A" w:rsidRDefault="00A92E34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17A" w:rsidRPr="00DD417A" w:rsidRDefault="00DD417A" w:rsidP="00FD0E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9"/>
        <w:gridCol w:w="273"/>
        <w:gridCol w:w="7070"/>
      </w:tblGrid>
      <w:tr w:rsidR="006A7275" w:rsidTr="00DD417A"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275" w:rsidRDefault="00DD417A" w:rsidP="006A72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NA</w:t>
            </w:r>
            <w:r w:rsidR="006A7275" w:rsidRPr="006A72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ZIV PROGRAMA:</w:t>
            </w:r>
          </w:p>
          <w:p w:rsidR="006A7275" w:rsidRPr="006A7275" w:rsidRDefault="006A7275" w:rsidP="006A72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7275" w:rsidRDefault="006A7275"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</w:t>
            </w:r>
          </w:p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ZAKONSKA OSNOVA ZA UVOĐENJE PROGRAMA:</w:t>
            </w: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P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6A7275" w:rsidRP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2D433B" w:rsidRDefault="002D433B"/>
          <w:p w:rsidR="006A7275" w:rsidRDefault="00875F00">
            <w:r w:rsidRPr="0087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POKAZATELJI USPJEŠNOSTI</w:t>
            </w:r>
          </w:p>
          <w:p w:rsidR="006A7275" w:rsidRDefault="006A7275"/>
          <w:p w:rsidR="006A7275" w:rsidRDefault="006A7275"/>
          <w:p w:rsidR="006A7275" w:rsidRDefault="006A7275"/>
          <w:p w:rsidR="006A7275" w:rsidRDefault="006A7275"/>
        </w:tc>
        <w:tc>
          <w:tcPr>
            <w:tcW w:w="27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A7275" w:rsidRDefault="006A7275"/>
        </w:tc>
        <w:tc>
          <w:tcPr>
            <w:tcW w:w="7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razvoj odgojno-obrazovnog susatava</w:t>
            </w:r>
          </w:p>
          <w:p w:rsidR="006A7275" w:rsidRDefault="006A7275"/>
          <w:p w:rsidR="006A7275" w:rsidRDefault="006A7275"/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„Učimo zajedno 7“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OŠ Petrijevci realizira kao partner zajedno s Osječko-baranjskom županijom. Cilj je pružiti podršku učeniku s teškoćama kako bi isti mogao biti integriran u redovni obrazovni sustav.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„Shema – voće, povrće i mlijeko“</w:t>
            </w:r>
            <w:r w:rsidRPr="006A727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OŠ Petrijevci realizira kao partner zajedno s Osječko-baranjskom županijom. Cilj projekta je osigurati redovnu konzumaciju voća, povrća i mlijeka svakom učeniku.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Sufinanciranje obvezne školske lektire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Osječko-baranjska županija sufinancira nabavu lekti</w:t>
            </w:r>
            <w:r w:rsidR="005E1958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knjižnicu OŠ Petrijevci kako bi se obogatio knjižni fond, ali i zamijenila dotrajala izdanja.</w:t>
            </w:r>
          </w:p>
          <w:p w:rsid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Provođenje projekata ostvaruje se u skladu s: 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ustanovama (N.N. 76,93, 29/97, 47/99, 35/08, 127/19)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Financijski plan napravljen je u skladu s: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uputama za izradu proračuna osječko-baranjske županija za razdoblje 2023. – 2025. godina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Godišnjim planom i progr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amom rada za školsku godinu 2023./2024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Školskim kurikulumom OŠ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ETRIJEVCI za školsku godinu 2023./2024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Sporazumom o 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nerstvu sa školom partnerom u ok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viru projekta „Učimo 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zajedno 7" za školsku godinu 2023./24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Ugovoro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m o opskrbi škole prihvatljivim proizvodima u okviru Školske sheme</w:t>
            </w:r>
          </w:p>
          <w:p w:rsidR="006A7275" w:rsidRDefault="006A7275"/>
          <w:p w:rsidR="002D433B" w:rsidRDefault="002D433B" w:rsidP="006A72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IZVOR SREDSTAVA JE ŽUPANIJA OSJEČKO BARANJSKA i EU PROJEKTI</w:t>
            </w:r>
          </w:p>
          <w:p w:rsidR="006A7275" w:rsidRDefault="006A7275"/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"/>
              <w:gridCol w:w="1964"/>
              <w:gridCol w:w="1309"/>
              <w:gridCol w:w="1481"/>
              <w:gridCol w:w="1378"/>
            </w:tblGrid>
            <w:tr w:rsidR="006A7275" w:rsidRPr="002C152C" w:rsidTr="003E4E5B">
              <w:trPr>
                <w:cantSplit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6B6C24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6B6C24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5E1958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5E1958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Povećanje/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</w:rPr>
                    <w:t>smanj</w:t>
                  </w:r>
                  <w:proofErr w:type="spellEnd"/>
                  <w:r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5E1958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Novi plan</w:t>
                  </w:r>
                </w:p>
              </w:tc>
            </w:tr>
            <w:tr w:rsidR="006A7275" w:rsidTr="003E4E5B">
              <w:trPr>
                <w:cantSplit/>
                <w:trHeight w:val="909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tabs>
                      <w:tab w:val="left" w:pos="0"/>
                    </w:tabs>
                    <w:ind w:left="284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EU projekt UČIMO ZAJEDNA 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  <w:r w:rsidR="005E1958">
                    <w:rPr>
                      <w:sz w:val="20"/>
                    </w:rPr>
                    <w:t>704</w:t>
                  </w:r>
                  <w:r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B41A2B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316</w:t>
                  </w:r>
                  <w:r w:rsidR="006A7275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B41A2B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6A7275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020</w:t>
                  </w:r>
                  <w:r w:rsidR="006A7275">
                    <w:rPr>
                      <w:sz w:val="20"/>
                    </w:rPr>
                    <w:t>,00</w:t>
                  </w:r>
                </w:p>
              </w:tc>
            </w:tr>
            <w:tr w:rsidR="006A7275" w:rsidTr="003E4E5B">
              <w:trPr>
                <w:cantSplit/>
                <w:trHeight w:val="332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tabs>
                      <w:tab w:val="left" w:pos="0"/>
                    </w:tabs>
                    <w:ind w:left="284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SHEMA VOĆE POVRĆE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A92E34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6A7275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040</w:t>
                  </w:r>
                  <w:r w:rsidR="006A7275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A92E34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 w:rsidR="006A7275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A92E34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6A7275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040</w:t>
                  </w:r>
                  <w:r w:rsidR="006A7275">
                    <w:rPr>
                      <w:sz w:val="20"/>
                    </w:rPr>
                    <w:t>,00</w:t>
                  </w:r>
                </w:p>
              </w:tc>
            </w:tr>
            <w:tr w:rsidR="006A7275" w:rsidRPr="00A533A1" w:rsidTr="003E4E5B">
              <w:trPr>
                <w:cantSplit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Sufinanciranje obvezne školske lektire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A92E34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0</w:t>
                  </w:r>
                  <w:r w:rsidR="006A7275">
                    <w:rPr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83,00</w:t>
                  </w:r>
                </w:p>
              </w:tc>
            </w:tr>
            <w:tr w:rsidR="006A7275" w:rsidRPr="0065670A" w:rsidTr="003E4E5B">
              <w:trPr>
                <w:cantSplit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5670A" w:rsidRDefault="006A7275" w:rsidP="006A727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5670A" w:rsidRDefault="006A7275" w:rsidP="006A7275">
                  <w:pPr>
                    <w:rPr>
                      <w:b/>
                      <w:bCs/>
                      <w:sz w:val="20"/>
                    </w:rPr>
                  </w:pPr>
                  <w:r w:rsidRPr="0065670A">
                    <w:rPr>
                      <w:b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6A7275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8.8</w:t>
                  </w:r>
                  <w:r w:rsidR="00DD417A">
                    <w:rPr>
                      <w:b/>
                      <w:bCs/>
                      <w:sz w:val="20"/>
                    </w:rPr>
                    <w:t>27</w:t>
                  </w:r>
                  <w:r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DD417A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316</w:t>
                  </w:r>
                  <w:r w:rsidR="006A7275"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DD417A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9</w:t>
                  </w:r>
                  <w:r w:rsidR="006A7275">
                    <w:rPr>
                      <w:b/>
                      <w:bCs/>
                      <w:sz w:val="20"/>
                    </w:rPr>
                    <w:t>.</w:t>
                  </w:r>
                  <w:r>
                    <w:rPr>
                      <w:b/>
                      <w:bCs/>
                      <w:sz w:val="20"/>
                    </w:rPr>
                    <w:t>143</w:t>
                  </w:r>
                  <w:r w:rsidR="006A7275">
                    <w:rPr>
                      <w:b/>
                      <w:bCs/>
                      <w:sz w:val="20"/>
                    </w:rPr>
                    <w:t>,00</w:t>
                  </w:r>
                </w:p>
              </w:tc>
            </w:tr>
          </w:tbl>
          <w:p w:rsidR="006A7275" w:rsidRDefault="006A7275"/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„Shema voće povrće mlijeko“ u cijelosti se financira iz EU projekata.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Projekt „Učimo zajedno“ financira se iz EU projekata </w:t>
            </w:r>
            <w:r w:rsidR="00A9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9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</w:t>
            </w: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,00€ te iz županijskog proračuna </w:t>
            </w:r>
            <w:r w:rsidR="00A9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1.200</w:t>
            </w: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,00€.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Projekt „Sufinanciranje </w:t>
            </w:r>
            <w:proofErr w:type="spellStart"/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obv</w:t>
            </w:r>
            <w:proofErr w:type="spellEnd"/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školske lektire“ financira se iz županijskog proračuna</w:t>
            </w:r>
            <w:r w:rsidR="00A9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 nije se mijenjala visina iznosa.</w:t>
            </w:r>
          </w:p>
          <w:p w:rsidR="006A7275" w:rsidRDefault="006A7275"/>
          <w:p w:rsidR="00875F00" w:rsidRDefault="00875F00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276"/>
              <w:gridCol w:w="1418"/>
              <w:gridCol w:w="1559"/>
            </w:tblGrid>
            <w:tr w:rsidR="00212520" w:rsidTr="00212520">
              <w:tc>
                <w:tcPr>
                  <w:tcW w:w="1888" w:type="dxa"/>
                </w:tcPr>
                <w:p w:rsidR="00212520" w:rsidRDefault="00212520" w:rsidP="00875F00">
                  <w:pPr>
                    <w:rPr>
                      <w:bCs/>
                      <w:sz w:val="20"/>
                    </w:rPr>
                  </w:pPr>
                  <w:r w:rsidRPr="00AB0D9B">
                    <w:rPr>
                      <w:bCs/>
                      <w:sz w:val="20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276" w:type="dxa"/>
                </w:tcPr>
                <w:p w:rsidR="00212520" w:rsidRPr="00AB0D9B" w:rsidRDefault="00212520" w:rsidP="00875F00">
                  <w:pPr>
                    <w:jc w:val="center"/>
                    <w:rPr>
                      <w:sz w:val="20"/>
                    </w:rPr>
                  </w:pPr>
                  <w:r w:rsidRPr="00AB0D9B">
                    <w:rPr>
                      <w:sz w:val="20"/>
                    </w:rPr>
                    <w:t>Polazna</w:t>
                  </w:r>
                </w:p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 w:rsidRPr="00AB0D9B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418" w:type="dxa"/>
                </w:tcPr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t>Ciljana vrijednost 2023.</w:t>
                  </w:r>
                </w:p>
              </w:tc>
              <w:tc>
                <w:tcPr>
                  <w:tcW w:w="1559" w:type="dxa"/>
                </w:tcPr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t>Nova ciljana vrijednost 2023.</w:t>
                  </w:r>
                </w:p>
              </w:tc>
            </w:tr>
            <w:tr w:rsidR="00212520" w:rsidTr="00212520">
              <w:tc>
                <w:tcPr>
                  <w:tcW w:w="1888" w:type="dxa"/>
                </w:tcPr>
                <w:p w:rsidR="00212520" w:rsidRDefault="00212520" w:rsidP="00875F00">
                  <w:pPr>
                    <w:rPr>
                      <w:bCs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učenika s teškoćama kojima je osiguran pomoćnik</w:t>
                  </w:r>
                </w:p>
              </w:tc>
              <w:tc>
                <w:tcPr>
                  <w:tcW w:w="1276" w:type="dxa"/>
                  <w:vAlign w:val="center"/>
                </w:tcPr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212520" w:rsidRDefault="0021252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</w:tr>
            <w:tr w:rsidR="00212520" w:rsidTr="00212520">
              <w:tc>
                <w:tcPr>
                  <w:tcW w:w="1888" w:type="dxa"/>
                </w:tcPr>
                <w:p w:rsidR="00212520" w:rsidRDefault="00212520" w:rsidP="00212520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učenika kojima je osigurano voće, povrće i mlijeko</w:t>
                  </w:r>
                </w:p>
              </w:tc>
              <w:tc>
                <w:tcPr>
                  <w:tcW w:w="1276" w:type="dxa"/>
                  <w:vAlign w:val="center"/>
                </w:tcPr>
                <w:p w:rsidR="00212520" w:rsidRDefault="00212520" w:rsidP="002125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163</w:t>
                  </w:r>
                </w:p>
              </w:tc>
              <w:tc>
                <w:tcPr>
                  <w:tcW w:w="1418" w:type="dxa"/>
                  <w:vAlign w:val="center"/>
                </w:tcPr>
                <w:p w:rsidR="00212520" w:rsidRDefault="00212520" w:rsidP="002125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163</w:t>
                  </w:r>
                </w:p>
              </w:tc>
              <w:tc>
                <w:tcPr>
                  <w:tcW w:w="1559" w:type="dxa"/>
                  <w:vAlign w:val="center"/>
                </w:tcPr>
                <w:p w:rsidR="00212520" w:rsidRDefault="00212520" w:rsidP="002125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160</w:t>
                  </w:r>
                </w:p>
              </w:tc>
            </w:tr>
            <w:tr w:rsidR="00212520" w:rsidTr="00212520">
              <w:tc>
                <w:tcPr>
                  <w:tcW w:w="1888" w:type="dxa"/>
                </w:tcPr>
                <w:p w:rsidR="00212520" w:rsidRDefault="00212520" w:rsidP="00212520">
                  <w:pPr>
                    <w:rPr>
                      <w:sz w:val="20"/>
                    </w:rPr>
                  </w:pPr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učenika koji pohađaju školu u jednoj smjeni</w:t>
                  </w:r>
                </w:p>
              </w:tc>
              <w:tc>
                <w:tcPr>
                  <w:tcW w:w="1276" w:type="dxa"/>
                  <w:vAlign w:val="center"/>
                </w:tcPr>
                <w:p w:rsidR="00212520" w:rsidRDefault="00212520" w:rsidP="0021252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       100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12520" w:rsidRDefault="00212520" w:rsidP="002125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212520" w:rsidRDefault="00212520" w:rsidP="002125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160</w:t>
                  </w:r>
                </w:p>
              </w:tc>
            </w:tr>
          </w:tbl>
          <w:p w:rsidR="00875F00" w:rsidRDefault="00875F00"/>
        </w:tc>
      </w:tr>
    </w:tbl>
    <w:p w:rsidR="004F1C0D" w:rsidRDefault="004F1C0D"/>
    <w:p w:rsidR="00875F00" w:rsidRDefault="00875F0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4"/>
        <w:gridCol w:w="283"/>
        <w:gridCol w:w="7035"/>
      </w:tblGrid>
      <w:tr w:rsidR="00875F00" w:rsidTr="006E50A1">
        <w:trPr>
          <w:trHeight w:val="8299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00" w:rsidRDefault="00875F00" w:rsidP="00875F0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NAZIV PROGRAMA: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75F00" w:rsidRDefault="00875F00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Pr="006E50A1" w:rsidRDefault="006E50A1" w:rsidP="006E50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ZAKONSKA OSNOVA ZA UVOĐENJE PROGRAMA: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75F00" w:rsidRDefault="00875F00"/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75F00" w:rsidRDefault="00875F00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00" w:rsidRDefault="00875F00" w:rsidP="00875F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financiranje osnovnog školstva prema minimalnom standardu</w:t>
            </w:r>
          </w:p>
          <w:p w:rsidR="006E50A1" w:rsidRPr="00875F00" w:rsidRDefault="006E50A1" w:rsidP="00875F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Prioritet škole je kvalitetno obrazovanje i odgoj učenika što ostvarujemo stalnim usavršavanjem nastavnika (seminari, stručni skupovi, aktivi) i podizanjem nastavnog standarda na višu razinu. Oblici nastave koji motiviraju i aktivno uključuju učenike u rad su projektna nastava, istraživačka nastava i terenska nastava. Potičemo učenike na izražavanje kreativnosti, talenata i sposobnosti kroz uključivanje u slobodne aktivnosti, natjecanja te druge školske projekte, priredbe i manifestacije. 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Ovim programom i dalje se želi postići kvalitetno pružanje usluge odgoja i obrazovanja djece osnovne škole. Želimo podići kvalitetu izvođenja nastave na višu razinu i to redovitim usavršavanjem naših djelatnika (putem aktiva na županijskoj i državnoj razini i putem osobnog usavršavanja) i poticanjem djelatnika na napredovanje u zvanje. 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Učenike ćemo poticati na veću uključenost u školska natjecanja i sportska natjecanja. Učenike ćemo uključiti u osmišljavanje i kreiranje života škole.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Želimo da se škola uključi i u EU projekte, te da postane e-</w:t>
            </w:r>
            <w:proofErr w:type="spellStart"/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twinning</w:t>
            </w:r>
            <w:proofErr w:type="spellEnd"/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škola.</w:t>
            </w:r>
          </w:p>
          <w:p w:rsidR="00875F00" w:rsidRDefault="00875F00">
            <w:r>
              <w:t>Želimo detektirati darovite učenike i fokusirati se na rad s njima.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Ovaj program provodit će se kroz sljedeće aktivnosti i projekte: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Redovito stručno usavršavanje učitelja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Napredovanje učitelja u zvanje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Rad s nadarenom djecom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Izvannastavne aktivnosti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Twinning</w:t>
            </w:r>
            <w:proofErr w:type="spellEnd"/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Podrška i motiviranje učenika 6. razreda koji su uključeni u izbornu nastavu</w:t>
            </w: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Praćenje i apliciranje na EU projekte       </w:t>
            </w: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50A1" w:rsidRPr="006E50A1" w:rsidRDefault="006E50A1" w:rsidP="006E50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Djelatnost osnovnog školstva ostvaruje se u skladu s: </w:t>
            </w:r>
          </w:p>
          <w:p w:rsid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ustanovama (N.N. 76,93, 29/97, 47/99, 35/08, 127/19)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Financijski plan napravljen je u skladu s:</w:t>
            </w:r>
          </w:p>
          <w:p w:rsid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uputama za izradu proračuna osječko-baranjske županija za razdoblje 2023. – 2025.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E4E5B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godina  </w:t>
            </w:r>
          </w:p>
          <w:p w:rsidR="003E4E5B" w:rsidRPr="008E5917" w:rsidRDefault="003E4E5B" w:rsidP="003E4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• Godišnjim planom i progr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amom rada za školsku godinu 2023./2024</w:t>
            </w: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4E5B" w:rsidRPr="008E5917" w:rsidRDefault="003E4E5B" w:rsidP="003E4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• Školskim kurikulumom OŠ PETRIJEVCI za školsku godin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2023./2024.</w:t>
            </w:r>
          </w:p>
          <w:p w:rsidR="003E4E5B" w:rsidRDefault="003E4E5B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E5B" w:rsidRDefault="003E4E5B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F00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875F00" w:rsidRDefault="00875F0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6"/>
        <w:gridCol w:w="275"/>
        <w:gridCol w:w="7071"/>
      </w:tblGrid>
      <w:tr w:rsidR="006E50A1" w:rsidTr="008E5917"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0A1" w:rsidRDefault="006E50A1"/>
          <w:p w:rsidR="008E5917" w:rsidRDefault="008E5917"/>
          <w:p w:rsidR="008E5917" w:rsidRDefault="008E5917"/>
          <w:p w:rsidR="008E5917" w:rsidRPr="008E5917" w:rsidRDefault="008E5917" w:rsidP="008E59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 w:rsidP="0075698D"/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50A1" w:rsidRDefault="006E50A1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E5B" w:rsidRDefault="003E4E5B" w:rsidP="008E59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IZVOR SREDSTAVA JE ŽUPANIJA OSJEČKO BARANJSKA</w:t>
            </w:r>
          </w:p>
          <w:p w:rsidR="008E5917" w:rsidRDefault="008E5917"/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3"/>
              <w:gridCol w:w="1957"/>
              <w:gridCol w:w="1313"/>
              <w:gridCol w:w="1481"/>
              <w:gridCol w:w="1380"/>
            </w:tblGrid>
            <w:tr w:rsidR="008E5917" w:rsidRPr="002C152C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6B6C24" w:rsidRDefault="008E5917" w:rsidP="008E5917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6B6C24" w:rsidRDefault="008E5917" w:rsidP="008E5917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3E4E5B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3E4E5B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Povećanje/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</w:rPr>
                    <w:t>smanj</w:t>
                  </w:r>
                  <w:proofErr w:type="spellEnd"/>
                  <w:r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3E4E5B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Novi plan 2023.</w:t>
                  </w:r>
                </w:p>
              </w:tc>
            </w:tr>
            <w:tr w:rsidR="008E5917" w:rsidTr="00FD0E17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Izgradnja</w:t>
                  </w:r>
                  <w:r w:rsidR="00212520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rek</w:t>
                  </w:r>
                  <w:r w:rsidR="00212520">
                    <w:rPr>
                      <w:sz w:val="20"/>
                    </w:rPr>
                    <w:t xml:space="preserve">onstrukcija </w:t>
                  </w:r>
                  <w:r>
                    <w:rPr>
                      <w:sz w:val="20"/>
                    </w:rPr>
                    <w:t>i opremanja objekata u</w:t>
                  </w:r>
                </w:p>
                <w:p w:rsidR="008E5917" w:rsidRPr="006B6C24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O.Š</w:t>
                  </w:r>
                  <w:r w:rsidR="00212520">
                    <w:rPr>
                      <w:sz w:val="20"/>
                    </w:rPr>
                    <w:t xml:space="preserve"> Petrijevci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3E4E5B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8E5917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963</w:t>
                  </w:r>
                  <w:r w:rsidR="008E5917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3E4E5B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-5</w:t>
                  </w:r>
                  <w:r w:rsidR="008E5917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915</w:t>
                  </w:r>
                  <w:r w:rsidR="008E5917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3E4E5B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8E5917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048</w:t>
                  </w:r>
                  <w:r w:rsidR="008E5917">
                    <w:rPr>
                      <w:sz w:val="20"/>
                    </w:rPr>
                    <w:t>,00</w:t>
                  </w:r>
                </w:p>
              </w:tc>
            </w:tr>
            <w:tr w:rsidR="008E5917" w:rsidTr="00FD0E17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općih troškova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E4E5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</w:t>
                  </w:r>
                  <w:r w:rsidR="003E4E5B">
                    <w:rPr>
                      <w:sz w:val="20"/>
                    </w:rPr>
                    <w:t>369</w:t>
                  </w:r>
                  <w:r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3E4E5B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 w:rsidR="008E5917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E4E5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</w:t>
                  </w:r>
                  <w:r w:rsidR="003E4E5B">
                    <w:rPr>
                      <w:sz w:val="20"/>
                    </w:rPr>
                    <w:t>369</w:t>
                  </w:r>
                  <w:r>
                    <w:rPr>
                      <w:sz w:val="20"/>
                    </w:rPr>
                    <w:t>,00</w:t>
                  </w:r>
                </w:p>
              </w:tc>
            </w:tr>
            <w:tr w:rsidR="008E5917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stvarnih troškova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3E4E5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</w:t>
                  </w:r>
                  <w:r w:rsidR="003E4E5B">
                    <w:rPr>
                      <w:sz w:val="20"/>
                    </w:rPr>
                    <w:t>978</w:t>
                  </w:r>
                  <w:r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3E4E5B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</w:t>
                  </w:r>
                  <w:r w:rsidR="008E5917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3E4E5B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.</w:t>
                  </w:r>
                  <w:r w:rsidR="003E4E5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44,00</w:t>
                  </w:r>
                </w:p>
              </w:tc>
            </w:tr>
            <w:tr w:rsidR="008E5917" w:rsidRPr="00C3323D" w:rsidTr="00FD0E17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C3323D" w:rsidRDefault="008E5917" w:rsidP="008E591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C3323D" w:rsidRDefault="008E5917" w:rsidP="008E5917">
                  <w:pPr>
                    <w:rPr>
                      <w:b/>
                      <w:bCs/>
                      <w:sz w:val="20"/>
                    </w:rPr>
                  </w:pPr>
                  <w:r w:rsidRPr="00C3323D">
                    <w:rPr>
                      <w:b/>
                      <w:bCs/>
                      <w:sz w:val="20"/>
                    </w:rPr>
                    <w:t>Ukupno program: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8E5917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</w:t>
                  </w:r>
                  <w:r w:rsidR="003E4E5B">
                    <w:rPr>
                      <w:b/>
                      <w:bCs/>
                      <w:sz w:val="20"/>
                    </w:rPr>
                    <w:t>9</w:t>
                  </w:r>
                  <w:r>
                    <w:rPr>
                      <w:b/>
                      <w:bCs/>
                      <w:sz w:val="20"/>
                    </w:rPr>
                    <w:t>.</w:t>
                  </w:r>
                  <w:r w:rsidR="003E4E5B">
                    <w:rPr>
                      <w:b/>
                      <w:bCs/>
                      <w:sz w:val="20"/>
                    </w:rPr>
                    <w:t>310</w:t>
                  </w:r>
                  <w:r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3E4E5B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-5.849</w:t>
                  </w:r>
                  <w:r w:rsidR="008E5917">
                    <w:rPr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8E5917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</w:t>
                  </w:r>
                  <w:r w:rsidR="003E4E5B">
                    <w:rPr>
                      <w:b/>
                      <w:bCs/>
                      <w:sz w:val="20"/>
                    </w:rPr>
                    <w:t>3</w:t>
                  </w:r>
                  <w:r>
                    <w:rPr>
                      <w:b/>
                      <w:bCs/>
                      <w:sz w:val="20"/>
                    </w:rPr>
                    <w:t>.</w:t>
                  </w:r>
                  <w:r w:rsidR="003E4E5B">
                    <w:rPr>
                      <w:b/>
                      <w:bCs/>
                      <w:sz w:val="20"/>
                    </w:rPr>
                    <w:t>461</w:t>
                  </w:r>
                  <w:r>
                    <w:rPr>
                      <w:b/>
                      <w:bCs/>
                      <w:sz w:val="20"/>
                    </w:rPr>
                    <w:t>,00</w:t>
                  </w:r>
                </w:p>
              </w:tc>
            </w:tr>
          </w:tbl>
          <w:p w:rsidR="008E5917" w:rsidRDefault="008E5917"/>
          <w:p w:rsidR="008E5917" w:rsidRPr="008E5917" w:rsidRDefault="003E4E5B" w:rsidP="008E59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 Rebalans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plana</w:t>
            </w:r>
            <w:r w:rsidR="008E5917" w:rsidRPr="008E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E5917" w:rsidRPr="008E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.g. po ovom programu izrađen je na osnovu zadanih limita osnivača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5917" w:rsidRPr="008E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OBŽ. Prihodi i rashodi su uravnoteženi.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Sredstva na izgradnji, rekonstrukciji i opremanju objekata su smanjena za 5</w:t>
            </w:r>
            <w:r w:rsidR="0075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.915,00 eura. Financiranje općih troškova su ostali na nivou I Rebalansa </w:t>
            </w:r>
            <w:proofErr w:type="spellStart"/>
            <w:r w:rsidR="0075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</w:t>
            </w:r>
            <w:proofErr w:type="spellEnd"/>
            <w:r w:rsidR="0075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plana.</w:t>
            </w:r>
          </w:p>
          <w:p w:rsidR="008E5917" w:rsidRPr="008E5917" w:rsidRDefault="0075698D" w:rsidP="008E59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Financiranje stvarnih troškova su malo izmijenjena. Smanjen je iznos na energentima, a povećan je na ostalim komunalnim uslugama koja se koriste za pokrivanje troškova pražnjenja septičke jame.</w:t>
            </w:r>
          </w:p>
          <w:p w:rsidR="008E5917" w:rsidRDefault="008E5917"/>
        </w:tc>
      </w:tr>
    </w:tbl>
    <w:p w:rsidR="006E10D5" w:rsidRDefault="006E10D5"/>
    <w:p w:rsidR="006E10D5" w:rsidRDefault="006E10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282"/>
        <w:gridCol w:w="7176"/>
      </w:tblGrid>
      <w:tr w:rsidR="006E10D5" w:rsidTr="006E10D5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 w:rsidP="006E10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E10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NAZIV PROGRAMA:</w:t>
            </w:r>
          </w:p>
          <w:p w:rsidR="00DC0062" w:rsidRPr="006E10D5" w:rsidRDefault="00DC0062" w:rsidP="006E10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10D5" w:rsidRPr="006E10D5" w:rsidRDefault="006E10D5" w:rsidP="006E10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0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CILJEVI:</w:t>
            </w:r>
          </w:p>
          <w:p w:rsidR="006E10D5" w:rsidRDefault="006E10D5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10D5" w:rsidRDefault="006E10D5"/>
        </w:tc>
        <w:tc>
          <w:tcPr>
            <w:tcW w:w="7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  <w:r w:rsidRPr="006E10D5">
              <w:rPr>
                <w:rFonts w:ascii="Calibri" w:eastAsia="Calibri" w:hAnsi="Calibri" w:cs="Times New Roman"/>
                <w:b/>
                <w:caps/>
              </w:rPr>
              <w:t>financiranje školstva izvan županijskog proračuna</w:t>
            </w:r>
          </w:p>
          <w:p w:rsid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</w:p>
          <w:p w:rsidR="002D433B" w:rsidRDefault="002D433B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Projekt   Ministarstva znanosti i obrazovanja Kuhani obrok za sve</w:t>
            </w:r>
            <w:r w:rsidRPr="00DC0062">
              <w:rPr>
                <w:rFonts w:ascii="Calibri" w:eastAsia="Calibri" w:hAnsi="Calibri" w:cs="Times New Roman"/>
                <w:sz w:val="20"/>
              </w:rPr>
              <w:t xml:space="preserve">  Cilj ovog projekta je osigurati kuhani obrok  svakom učeniku u školi.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Financiranje prijevoza na terensku nastavu: </w:t>
            </w:r>
            <w:r w:rsidRPr="00DC0062">
              <w:rPr>
                <w:rFonts w:ascii="Calibri" w:eastAsia="Calibri" w:hAnsi="Calibri" w:cs="Times New Roman"/>
                <w:sz w:val="20"/>
              </w:rPr>
              <w:t>Cilj aktivnosti u sklopu ovog programa je poboljšati kvalitetu nastave, omogućiti učenicima odlazak na terensku i istraživačku nastavu, te učiniti učenje zabavnijim u svrhu stjecanja trajnih znanja.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Udžbenici i lektira: </w:t>
            </w:r>
            <w:r w:rsidRPr="00DC0062">
              <w:rPr>
                <w:rFonts w:ascii="Calibri" w:eastAsia="Calibri" w:hAnsi="Calibri" w:cs="Times New Roman"/>
                <w:sz w:val="20"/>
              </w:rPr>
              <w:t>Cilj ovog projekta je osigurati svim učenicima razredne i predmetne nastave kvalitetne izvore za učenje i stjecanje novih znanja.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Nabava projektora i platna: </w:t>
            </w:r>
            <w:r w:rsidRPr="00DC0062">
              <w:rPr>
                <w:rFonts w:ascii="Calibri" w:eastAsia="Calibri" w:hAnsi="Calibri" w:cs="Times New Roman"/>
                <w:sz w:val="20"/>
              </w:rPr>
              <w:t>Cilj je poboljšati kvalitetu prikaza raznih projekata, školskih priredbi i manifestac</w:t>
            </w:r>
            <w:r w:rsidR="0075698D">
              <w:rPr>
                <w:rFonts w:ascii="Calibri" w:eastAsia="Calibri" w:hAnsi="Calibri" w:cs="Times New Roman"/>
                <w:sz w:val="20"/>
              </w:rPr>
              <w:t>ije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Rad učeničke zadruge „</w:t>
            </w:r>
            <w:proofErr w:type="spellStart"/>
            <w:r w:rsidRPr="00DC0062">
              <w:rPr>
                <w:rFonts w:ascii="Calibri" w:eastAsia="Calibri" w:hAnsi="Calibri" w:cs="Times New Roman"/>
                <w:b/>
                <w:sz w:val="20"/>
              </w:rPr>
              <w:t>Petrijevačko</w:t>
            </w:r>
            <w:proofErr w:type="spellEnd"/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“ – </w:t>
            </w:r>
            <w:r w:rsidRPr="00DC0062">
              <w:rPr>
                <w:rFonts w:ascii="Calibri" w:eastAsia="Calibri" w:hAnsi="Calibri" w:cs="Times New Roman"/>
                <w:sz w:val="20"/>
              </w:rPr>
              <w:t>Osnovali smo učeničku zadrugu kako bismo mogli proizvode koje nastaju za vrijeme izvann</w:t>
            </w:r>
            <w:r w:rsidR="00071B18">
              <w:rPr>
                <w:rFonts w:ascii="Calibri" w:eastAsia="Calibri" w:hAnsi="Calibri" w:cs="Times New Roman"/>
                <w:sz w:val="20"/>
              </w:rPr>
              <w:t>a</w:t>
            </w:r>
            <w:r w:rsidRPr="00DC0062">
              <w:rPr>
                <w:rFonts w:ascii="Calibri" w:eastAsia="Calibri" w:hAnsi="Calibri" w:cs="Times New Roman"/>
                <w:sz w:val="20"/>
              </w:rPr>
              <w:t>stavnih aktivnosti plasirati na tržište i odlaziti na razne sajmove. Cilj je učenike upoznati s poduzetništvom.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Isplata plaća i naknada zaposlenicima.</w:t>
            </w:r>
          </w:p>
          <w:p w:rsidR="006E10D5" w:rsidRP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</w:p>
        </w:tc>
      </w:tr>
    </w:tbl>
    <w:p w:rsidR="006E10D5" w:rsidRDefault="006E10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17"/>
        <w:gridCol w:w="7040"/>
      </w:tblGrid>
      <w:tr w:rsidR="00DC0062" w:rsidTr="00DC0062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ZAKONSKA OSNOVA ZA UVOĐENJE PROGRAMA:</w:t>
            </w:r>
          </w:p>
          <w:p w:rsidR="00DC0062" w:rsidRDefault="00DC0062"/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POKAZATELJI USPJEŠNOSTI</w:t>
            </w:r>
          </w:p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C0062" w:rsidRDefault="00DC0062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Provođenje projekata ostvaruje se u skladu s: 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sz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sz w:val="20"/>
              </w:rPr>
              <w:t>• odredbama Zakona o ustanovama (N.N. 76,93, 29/97, 47/99, 35/08, 127/19)</w:t>
            </w:r>
          </w:p>
          <w:p w:rsidR="00DC0062" w:rsidRDefault="00DC006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1632"/>
              <w:gridCol w:w="1132"/>
              <w:gridCol w:w="1706"/>
              <w:gridCol w:w="1435"/>
            </w:tblGrid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R.b</w:t>
                  </w:r>
                  <w:proofErr w:type="spellEnd"/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Naziv aktivnosti / projekta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7E5D21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2023.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7E5D21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Povećanje/</w:t>
                  </w:r>
                  <w:proofErr w:type="spellStart"/>
                  <w:r>
                    <w:rPr>
                      <w:rFonts w:eastAsia="Calibri"/>
                      <w:b/>
                      <w:sz w:val="20"/>
                      <w:szCs w:val="20"/>
                    </w:rPr>
                    <w:t>smanj</w:t>
                  </w:r>
                  <w:proofErr w:type="spellEnd"/>
                  <w:r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7E5D21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Novi plan 2023.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1..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Plaće i naknade za zaposlenike. IZVOR MZO</w:t>
                  </w:r>
                  <w:r w:rsidR="00CF1BF1">
                    <w:rPr>
                      <w:rFonts w:eastAsia="Calibri"/>
                      <w:sz w:val="20"/>
                    </w:rPr>
                    <w:t>-5410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641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959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120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331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762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29</w:t>
                  </w:r>
                  <w:r w:rsidR="00DC0062">
                    <w:rPr>
                      <w:rFonts w:eastAsia="Calibri"/>
                      <w:sz w:val="20"/>
                    </w:rPr>
                    <w:t>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Školski obroci IZVOR MZO</w:t>
                  </w:r>
                  <w:r w:rsidR="00CF1BF1">
                    <w:rPr>
                      <w:rFonts w:eastAsia="Calibri"/>
                      <w:sz w:val="20"/>
                    </w:rPr>
                    <w:t>-5410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19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818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5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182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25</w:t>
                  </w:r>
                  <w:r w:rsidR="00DC0062">
                    <w:rPr>
                      <w:rFonts w:eastAsia="Calibri"/>
                      <w:sz w:val="20"/>
                    </w:rPr>
                    <w:t>.000,00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Udžbenici i lektira IZVOR MZO</w:t>
                  </w:r>
                  <w:r w:rsidR="00CF1BF1">
                    <w:rPr>
                      <w:rFonts w:eastAsia="Calibri"/>
                      <w:sz w:val="20"/>
                    </w:rPr>
                    <w:t>-5410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</w:t>
                  </w:r>
                  <w:r w:rsidR="007E5D21">
                    <w:rPr>
                      <w:rFonts w:eastAsia="Calibri"/>
                      <w:sz w:val="20"/>
                    </w:rPr>
                    <w:t>0</w:t>
                  </w:r>
                  <w:r>
                    <w:rPr>
                      <w:rFonts w:eastAsia="Calibri"/>
                      <w:sz w:val="20"/>
                    </w:rPr>
                    <w:t>.</w:t>
                  </w:r>
                  <w:r w:rsidR="007E5D21">
                    <w:rPr>
                      <w:rFonts w:eastAsia="Calibri"/>
                      <w:sz w:val="20"/>
                    </w:rPr>
                    <w:t>883</w:t>
                  </w:r>
                  <w:r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883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0</w:t>
                  </w:r>
                  <w:r w:rsidR="00DC0062">
                    <w:rPr>
                      <w:rFonts w:eastAsia="Calibri"/>
                      <w:sz w:val="20"/>
                    </w:rPr>
                    <w:t>00,00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Tekuće pomoći OPĆINA PETRIJEVCI</w:t>
                  </w:r>
                  <w:r w:rsidR="00CF1BF1">
                    <w:rPr>
                      <w:rFonts w:eastAsia="Calibri"/>
                      <w:sz w:val="20"/>
                    </w:rPr>
                    <w:t>-5410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9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291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7E5D21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-2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703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6.</w:t>
                  </w:r>
                  <w:r w:rsidR="007E5D21">
                    <w:rPr>
                      <w:rFonts w:eastAsia="Calibri"/>
                      <w:sz w:val="20"/>
                    </w:rPr>
                    <w:t>588</w:t>
                  </w:r>
                  <w:r>
                    <w:rPr>
                      <w:rFonts w:eastAsia="Calibri"/>
                      <w:sz w:val="20"/>
                    </w:rPr>
                    <w:t>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Kapitalne pomoći OPĆINA PETRIJEVCI</w:t>
                  </w:r>
                  <w:r w:rsidR="00CF1BF1">
                    <w:rPr>
                      <w:rFonts w:eastAsia="Calibri"/>
                      <w:sz w:val="20"/>
                    </w:rPr>
                    <w:t>-5410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</w:t>
                  </w:r>
                  <w:r w:rsidR="00DC0062">
                    <w:rPr>
                      <w:rFonts w:eastAsia="Calibri"/>
                      <w:sz w:val="20"/>
                    </w:rPr>
                    <w:t>.300,00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-6</w:t>
                  </w:r>
                  <w:r w:rsidR="00DC0062">
                    <w:rPr>
                      <w:rFonts w:eastAsia="Calibri"/>
                      <w:sz w:val="20"/>
                    </w:rPr>
                    <w:t>.</w:t>
                  </w:r>
                  <w:r>
                    <w:rPr>
                      <w:rFonts w:eastAsia="Calibri"/>
                      <w:sz w:val="20"/>
                    </w:rPr>
                    <w:t>670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63</w:t>
                  </w:r>
                  <w:r w:rsidR="00DC0062">
                    <w:rPr>
                      <w:rFonts w:eastAsia="Calibri"/>
                      <w:sz w:val="20"/>
                    </w:rPr>
                    <w:t>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Vlastiti prihodi</w:t>
                  </w:r>
                  <w:r w:rsidR="00CF1BF1">
                    <w:rPr>
                      <w:rFonts w:eastAsia="Calibri"/>
                      <w:sz w:val="20"/>
                    </w:rPr>
                    <w:t>-3210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600,00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Prihodi za posebne namjene</w:t>
                  </w:r>
                  <w:r w:rsidR="00CF1BF1">
                    <w:rPr>
                      <w:rFonts w:eastAsia="Calibri"/>
                      <w:sz w:val="20"/>
                    </w:rPr>
                    <w:t>-4910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2.000,00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-975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</w:t>
                  </w:r>
                  <w:r w:rsidR="00DC0062">
                    <w:rPr>
                      <w:rFonts w:eastAsia="Calibri"/>
                      <w:sz w:val="20"/>
                    </w:rPr>
                    <w:t>.0</w:t>
                  </w:r>
                  <w:r>
                    <w:rPr>
                      <w:rFonts w:eastAsia="Calibri"/>
                      <w:sz w:val="20"/>
                    </w:rPr>
                    <w:t>25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Tekuće donacije</w:t>
                  </w:r>
                  <w:r w:rsidR="00CF1BF1">
                    <w:rPr>
                      <w:rFonts w:eastAsia="Calibri"/>
                      <w:sz w:val="20"/>
                    </w:rPr>
                    <w:t>-6210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66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25013D" w:rsidRDefault="00C71858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426</w:t>
                  </w:r>
                  <w:r w:rsidR="00DC0062" w:rsidRPr="0025013D">
                    <w:rPr>
                      <w:rFonts w:cs="Calibri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492</w:t>
                  </w:r>
                  <w:r w:rsidR="00DC0062">
                    <w:rPr>
                      <w:rFonts w:eastAsia="Calibri"/>
                      <w:sz w:val="20"/>
                    </w:rPr>
                    <w:t>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 xml:space="preserve">Kapitalne </w:t>
                  </w:r>
                </w:p>
                <w:p w:rsidR="00DC0062" w:rsidRPr="000A499B" w:rsidRDefault="00CF1BF1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D</w:t>
                  </w:r>
                  <w:r w:rsidR="00DC0062" w:rsidRPr="000A499B">
                    <w:rPr>
                      <w:rFonts w:eastAsia="Calibri"/>
                      <w:sz w:val="20"/>
                    </w:rPr>
                    <w:t>onacije</w:t>
                  </w:r>
                  <w:r>
                    <w:rPr>
                      <w:rFonts w:eastAsia="Calibri"/>
                      <w:sz w:val="20"/>
                    </w:rPr>
                    <w:t>-6210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1.4</w:t>
                  </w:r>
                  <w:r w:rsidR="00C71858">
                    <w:rPr>
                      <w:rFonts w:eastAsia="Calibri"/>
                      <w:sz w:val="20"/>
                    </w:rPr>
                    <w:t>34</w:t>
                  </w:r>
                  <w:r>
                    <w:rPr>
                      <w:rFonts w:eastAsia="Calibri"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25013D" w:rsidRDefault="00DC0062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  <w:p w:rsidR="00DC0062" w:rsidRPr="0025013D" w:rsidRDefault="00C71858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-</w:t>
                  </w:r>
                  <w:r w:rsidR="00DC0062" w:rsidRPr="0025013D">
                    <w:rPr>
                      <w:rFonts w:cs="Calibri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>334</w:t>
                  </w:r>
                  <w:r w:rsidR="00DC0062" w:rsidRPr="0025013D">
                    <w:rPr>
                      <w:rFonts w:cs="Calibri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</w:t>
                  </w:r>
                  <w:r w:rsidR="00DC0062">
                    <w:rPr>
                      <w:rFonts w:eastAsia="Calibri"/>
                      <w:sz w:val="20"/>
                    </w:rPr>
                    <w:t>00,00</w:t>
                  </w:r>
                </w:p>
              </w:tc>
            </w:tr>
            <w:tr w:rsidR="00DC0062" w:rsidRPr="000A499B" w:rsidTr="00FD0E17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0A499B">
                    <w:rPr>
                      <w:rFonts w:eastAsia="Calibri"/>
                      <w:b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694</w:t>
                  </w:r>
                  <w:r w:rsidR="00DC0062">
                    <w:rPr>
                      <w:rFonts w:eastAsia="Calibri"/>
                      <w:b/>
                      <w:bCs/>
                      <w:sz w:val="20"/>
                    </w:rPr>
                    <w:t>.</w:t>
                  </w:r>
                  <w:r>
                    <w:rPr>
                      <w:rFonts w:eastAsia="Calibri"/>
                      <w:b/>
                      <w:bCs/>
                      <w:sz w:val="20"/>
                    </w:rPr>
                    <w:t>413</w:t>
                  </w:r>
                  <w:r w:rsidR="00DC0062">
                    <w:rPr>
                      <w:rFonts w:eastAsia="Calibri"/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C71858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109</w:t>
                  </w:r>
                  <w:r w:rsidR="00DC0062">
                    <w:rPr>
                      <w:rFonts w:eastAsia="Calibri"/>
                      <w:b/>
                      <w:bCs/>
                      <w:sz w:val="20"/>
                    </w:rPr>
                    <w:t>.</w:t>
                  </w:r>
                  <w:r>
                    <w:rPr>
                      <w:rFonts w:eastAsia="Calibri"/>
                      <w:b/>
                      <w:bCs/>
                      <w:sz w:val="20"/>
                    </w:rPr>
                    <w:t>688</w:t>
                  </w:r>
                  <w:r w:rsidR="00DC0062">
                    <w:rPr>
                      <w:rFonts w:eastAsia="Calibri"/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8</w:t>
                  </w:r>
                  <w:r w:rsidR="00C71858">
                    <w:rPr>
                      <w:rFonts w:eastAsia="Calibri"/>
                      <w:b/>
                      <w:bCs/>
                      <w:sz w:val="20"/>
                    </w:rPr>
                    <w:t>04</w:t>
                  </w:r>
                  <w:r>
                    <w:rPr>
                      <w:rFonts w:eastAsia="Calibri"/>
                      <w:b/>
                      <w:bCs/>
                      <w:sz w:val="20"/>
                    </w:rPr>
                    <w:t>.</w:t>
                  </w:r>
                  <w:r w:rsidR="00C71858">
                    <w:rPr>
                      <w:rFonts w:eastAsia="Calibri"/>
                      <w:b/>
                      <w:bCs/>
                      <w:sz w:val="20"/>
                    </w:rPr>
                    <w:t>101</w:t>
                  </w:r>
                  <w:r>
                    <w:rPr>
                      <w:rFonts w:eastAsia="Calibri"/>
                      <w:b/>
                      <w:bCs/>
                      <w:sz w:val="20"/>
                    </w:rPr>
                    <w:t>,00</w:t>
                  </w:r>
                </w:p>
              </w:tc>
            </w:tr>
          </w:tbl>
          <w:p w:rsidR="00DC0062" w:rsidRPr="00C71858" w:rsidRDefault="00DC0062" w:rsidP="00DC00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858">
              <w:rPr>
                <w:rFonts w:ascii="Calibri" w:eastAsia="Calibri" w:hAnsi="Calibri" w:cs="Times New Roman"/>
                <w:sz w:val="20"/>
              </w:rPr>
              <w:t>U gornjoj tabeli navedene su namjene i izvori financiranja po pojedinim aktivnostima</w:t>
            </w:r>
            <w:r w:rsidR="00C71858" w:rsidRPr="00C71858">
              <w:rPr>
                <w:rFonts w:ascii="Calibri" w:eastAsia="Calibri" w:hAnsi="Calibri" w:cs="Times New Roman"/>
                <w:sz w:val="20"/>
              </w:rPr>
              <w:t>.</w:t>
            </w:r>
            <w:r w:rsidRPr="00C71858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C71858" w:rsidRPr="00C71858">
              <w:rPr>
                <w:rFonts w:ascii="Calibri" w:eastAsia="Calibri" w:hAnsi="Calibri" w:cs="Times New Roman"/>
                <w:sz w:val="20"/>
              </w:rPr>
              <w:t>P</w:t>
            </w:r>
            <w:r w:rsidRPr="00C71858">
              <w:rPr>
                <w:rFonts w:ascii="Calibri" w:eastAsia="Calibri" w:hAnsi="Calibri" w:cs="Times New Roman"/>
                <w:sz w:val="20"/>
              </w:rPr>
              <w:t xml:space="preserve">ovećanje sredstava </w:t>
            </w:r>
            <w:r w:rsidR="00C71858" w:rsidRPr="00C71858">
              <w:rPr>
                <w:rFonts w:ascii="Calibri" w:eastAsia="Calibri" w:hAnsi="Calibri" w:cs="Times New Roman"/>
                <w:sz w:val="20"/>
              </w:rPr>
              <w:t>na pomoćima 5410 je</w:t>
            </w:r>
            <w:r w:rsidRPr="00C71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zbog očekivanog povećanja plaća i naknada za zaposlene u 202</w:t>
            </w:r>
            <w:r w:rsidR="00C71858" w:rsidRPr="00C718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71858">
              <w:rPr>
                <w:rFonts w:ascii="Times New Roman" w:eastAsia="Times New Roman" w:hAnsi="Times New Roman" w:cs="Times New Roman"/>
                <w:sz w:val="20"/>
                <w:szCs w:val="20"/>
              </w:rPr>
              <w:t>.g</w:t>
            </w:r>
            <w:r w:rsidR="00C71858" w:rsidRPr="00C718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0062" w:rsidRDefault="00C71858">
            <w:r w:rsidRPr="00C71858">
              <w:t xml:space="preserve">Školske </w:t>
            </w:r>
            <w:r>
              <w:t>obroke smo također povećali jer je ministarstvo doznačilo ve</w:t>
            </w:r>
            <w:r w:rsidR="00CF1BF1">
              <w:t xml:space="preserve">ći iznos sredstava nego što smo planirali. </w:t>
            </w:r>
          </w:p>
          <w:p w:rsidR="00CF1BF1" w:rsidRDefault="00CF1BF1">
            <w:r>
              <w:t xml:space="preserve">Tekuće pomoći od Općine Petrijevci smo smanjili za 2.703,00 eura. </w:t>
            </w:r>
          </w:p>
          <w:p w:rsidR="00CF1BF1" w:rsidRDefault="00CF1BF1">
            <w:r>
              <w:t>Kapitalne pomoći smo također smanjili jer nam je Općina do sada doznačila 630,00 eura. Zbog visokih cijena i inflacije, povećanih troškova, svima su se smanjile mogućnosti za donacije.</w:t>
            </w:r>
          </w:p>
          <w:p w:rsidR="00CF1BF1" w:rsidRPr="00C71858" w:rsidRDefault="00CF1BF1">
            <w:r>
              <w:t>Tekuće donacije su se povećale za 426,00 eura od planiranog iznosa.</w:t>
            </w:r>
          </w:p>
          <w:p w:rsidR="002D433B" w:rsidRDefault="002D433B"/>
          <w:p w:rsidR="006F14A1" w:rsidRDefault="006F14A1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1275"/>
              <w:gridCol w:w="1560"/>
              <w:gridCol w:w="1417"/>
            </w:tblGrid>
            <w:tr w:rsidR="00CF1BF1" w:rsidTr="006F14A1">
              <w:tc>
                <w:tcPr>
                  <w:tcW w:w="1711" w:type="dxa"/>
                </w:tcPr>
                <w:p w:rsidR="00CF1BF1" w:rsidRDefault="00CF1BF1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275" w:type="dxa"/>
                </w:tcPr>
                <w:p w:rsidR="00CF1BF1" w:rsidRPr="00DC0062" w:rsidRDefault="00CF1BF1" w:rsidP="00DC006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Polazna</w:t>
                  </w:r>
                </w:p>
                <w:p w:rsidR="00CF1BF1" w:rsidRDefault="00CF1BF1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560" w:type="dxa"/>
                </w:tcPr>
                <w:p w:rsidR="00CF1BF1" w:rsidRPr="00DC0062" w:rsidRDefault="00CF1BF1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Ciljana</w:t>
                  </w:r>
                </w:p>
                <w:p w:rsidR="00CF1BF1" w:rsidRPr="00DC0062" w:rsidRDefault="00CF1BF1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vrijednost</w:t>
                  </w:r>
                </w:p>
                <w:p w:rsidR="00CF1BF1" w:rsidRDefault="00CF1BF1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3</w:t>
                  </w:r>
                  <w:r w:rsidRPr="00DC006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F1BF1" w:rsidRDefault="00CF1BF1" w:rsidP="00DC0062">
                  <w:pPr>
                    <w:jc w:val="center"/>
                  </w:pPr>
                  <w:r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 xml:space="preserve">Nova ciljana vrijednost </w:t>
                  </w:r>
                  <w:r w:rsidRPr="00CF1BF1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20"/>
                      <w:lang w:eastAsia="hr-HR"/>
                    </w:rPr>
                    <w:t>2023.</w:t>
                  </w:r>
                </w:p>
              </w:tc>
            </w:tr>
            <w:tr w:rsidR="00CF1BF1" w:rsidTr="006F14A1">
              <w:tc>
                <w:tcPr>
                  <w:tcW w:w="1711" w:type="dxa"/>
                </w:tcPr>
                <w:p w:rsidR="00CF1BF1" w:rsidRDefault="00CF1BF1"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kuhanih obroka u školskoj kuhinji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BF1" w:rsidRDefault="00CF1BF1" w:rsidP="00DC0062">
                  <w:pPr>
                    <w:jc w:val="center"/>
                  </w:pPr>
                  <w:r>
                    <w:t>1</w:t>
                  </w:r>
                  <w:r w:rsidR="006F14A1">
                    <w:t>63</w:t>
                  </w:r>
                </w:p>
              </w:tc>
              <w:tc>
                <w:tcPr>
                  <w:tcW w:w="1560" w:type="dxa"/>
                  <w:vAlign w:val="center"/>
                </w:tcPr>
                <w:p w:rsidR="00CF1BF1" w:rsidRDefault="00CF1BF1" w:rsidP="00DC0062">
                  <w:pPr>
                    <w:jc w:val="center"/>
                  </w:pPr>
                  <w:r>
                    <w:t>1</w:t>
                  </w:r>
                  <w:r w:rsidR="006F14A1">
                    <w:t>63</w:t>
                  </w:r>
                </w:p>
              </w:tc>
              <w:tc>
                <w:tcPr>
                  <w:tcW w:w="1417" w:type="dxa"/>
                  <w:vAlign w:val="center"/>
                </w:tcPr>
                <w:p w:rsidR="00CF1BF1" w:rsidRDefault="00CF1BF1" w:rsidP="00DC0062">
                  <w:pPr>
                    <w:jc w:val="center"/>
                  </w:pPr>
                  <w:r>
                    <w:t>1</w:t>
                  </w:r>
                  <w:r w:rsidR="006F14A1">
                    <w:t>60</w:t>
                  </w:r>
                </w:p>
              </w:tc>
            </w:tr>
          </w:tbl>
          <w:p w:rsidR="00DC0062" w:rsidRDefault="00DC0062"/>
        </w:tc>
      </w:tr>
    </w:tbl>
    <w:p w:rsidR="00DC0062" w:rsidRDefault="00DC0062"/>
    <w:p w:rsidR="00DC0062" w:rsidRDefault="00DC006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4"/>
        <w:gridCol w:w="423"/>
        <w:gridCol w:w="7045"/>
      </w:tblGrid>
      <w:tr w:rsidR="00DC0062" w:rsidTr="00DC0062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Default="00DC0062"/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C0062" w:rsidRDefault="00DC0062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4A1" w:rsidRDefault="006F14A1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1276"/>
              <w:gridCol w:w="1276"/>
              <w:gridCol w:w="1417"/>
            </w:tblGrid>
            <w:tr w:rsidR="006F14A1" w:rsidTr="006F14A1">
              <w:tc>
                <w:tcPr>
                  <w:tcW w:w="2006" w:type="dxa"/>
                </w:tcPr>
                <w:p w:rsidR="006F14A1" w:rsidRDefault="006F14A1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odlazaka na terensku nastavu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4</w:t>
                  </w:r>
                </w:p>
              </w:tc>
            </w:tr>
            <w:tr w:rsidR="006F14A1" w:rsidTr="006F14A1">
              <w:tc>
                <w:tcPr>
                  <w:tcW w:w="2006" w:type="dxa"/>
                </w:tcPr>
                <w:p w:rsidR="006F14A1" w:rsidRDefault="006F14A1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javnih manifestacija s povećanim brojem posjetitelja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6</w:t>
                  </w:r>
                </w:p>
              </w:tc>
            </w:tr>
            <w:tr w:rsidR="006F14A1" w:rsidTr="006F14A1">
              <w:tc>
                <w:tcPr>
                  <w:tcW w:w="2006" w:type="dxa"/>
                </w:tcPr>
                <w:p w:rsidR="006F14A1" w:rsidRDefault="006F14A1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sati utrošenih na popravke kosilice i košnju trave (na bazi jednog mjeseca9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12</w:t>
                  </w:r>
                </w:p>
              </w:tc>
            </w:tr>
            <w:tr w:rsidR="006F14A1" w:rsidTr="006F14A1">
              <w:tc>
                <w:tcPr>
                  <w:tcW w:w="2006" w:type="dxa"/>
                </w:tcPr>
                <w:p w:rsidR="006F14A1" w:rsidRDefault="006F14A1">
                  <w:r>
                    <w:t>Broj obroka koji se pripremaju od svježeg krumpira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4</w:t>
                  </w:r>
                </w:p>
              </w:tc>
            </w:tr>
            <w:tr w:rsidR="006F14A1" w:rsidTr="006F14A1">
              <w:tc>
                <w:tcPr>
                  <w:tcW w:w="2006" w:type="dxa"/>
                </w:tcPr>
                <w:p w:rsidR="006F14A1" w:rsidRDefault="006F14A1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učenika uključenih u učeničku zadrugu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35</w:t>
                  </w:r>
                </w:p>
              </w:tc>
            </w:tr>
            <w:tr w:rsidR="006F14A1" w:rsidTr="006F14A1">
              <w:tc>
                <w:tcPr>
                  <w:tcW w:w="2006" w:type="dxa"/>
                </w:tcPr>
                <w:p w:rsidR="006F14A1" w:rsidRPr="002D433B" w:rsidRDefault="006F1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odlazaka učeničke zadruge na sajmove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6F14A1" w:rsidRDefault="006F14A1" w:rsidP="002D433B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DC0062" w:rsidRDefault="00DC0062"/>
          <w:p w:rsidR="00DC0062" w:rsidRDefault="00DC0062"/>
        </w:tc>
      </w:tr>
    </w:tbl>
    <w:p w:rsidR="00DC0062" w:rsidRDefault="00DC0062"/>
    <w:p w:rsidR="002D433B" w:rsidRDefault="002D433B"/>
    <w:p w:rsidR="002D433B" w:rsidRPr="002D433B" w:rsidRDefault="006F14A1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Rebalans f</w:t>
      </w:r>
      <w:r w:rsidR="002D433B" w:rsidRPr="002D433B">
        <w:rPr>
          <w:rFonts w:ascii="Times New Roman" w:eastAsia="Times New Roman" w:hAnsi="Times New Roman" w:cs="Times New Roman"/>
          <w:sz w:val="24"/>
          <w:szCs w:val="24"/>
        </w:rPr>
        <w:t>inancijsk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 w:rsidR="002D433B" w:rsidRPr="002D433B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33B" w:rsidRPr="002D433B">
        <w:rPr>
          <w:rFonts w:ascii="Times New Roman" w:eastAsia="Times New Roman" w:hAnsi="Times New Roman" w:cs="Times New Roman"/>
          <w:sz w:val="24"/>
          <w:szCs w:val="24"/>
        </w:rPr>
        <w:t xml:space="preserve"> napravljen je u skladu s: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uputama za izradu proračuna osječko-baranjske županija za razdoblje 202</w:t>
      </w:r>
      <w:r w:rsidR="006F14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33B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6F14A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Godišnjim planom i programom rada za školsku godinu 2023./2024.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Školskim kurikulumom OŠ PETRIJEVCI za školsku godinu 2023./2024.</w:t>
      </w:r>
    </w:p>
    <w:p w:rsid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 xml:space="preserve">U </w:t>
      </w:r>
      <w:proofErr w:type="spellStart"/>
      <w:r w:rsidRPr="002D433B">
        <w:rPr>
          <w:rFonts w:ascii="Calibri" w:eastAsia="Times New Roman" w:hAnsi="Calibri" w:cs="Times New Roman"/>
          <w:sz w:val="28"/>
          <w:szCs w:val="28"/>
        </w:rPr>
        <w:t>Petrijevcima</w:t>
      </w:r>
      <w:proofErr w:type="spellEnd"/>
      <w:r w:rsidRPr="002D433B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6F14A1">
        <w:rPr>
          <w:rFonts w:ascii="Calibri" w:eastAsia="Times New Roman" w:hAnsi="Calibri" w:cs="Times New Roman"/>
          <w:sz w:val="28"/>
          <w:szCs w:val="28"/>
        </w:rPr>
        <w:t>26</w:t>
      </w:r>
      <w:r w:rsidRPr="002D433B">
        <w:rPr>
          <w:rFonts w:ascii="Calibri" w:eastAsia="Times New Roman" w:hAnsi="Calibri" w:cs="Times New Roman"/>
          <w:sz w:val="28"/>
          <w:szCs w:val="28"/>
        </w:rPr>
        <w:t xml:space="preserve">.10.2023. </w:t>
      </w:r>
    </w:p>
    <w:p w:rsidR="002D433B" w:rsidRPr="002D433B" w:rsidRDefault="002D433B" w:rsidP="002D43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>Ravnateljica:</w:t>
      </w:r>
    </w:p>
    <w:p w:rsidR="002D433B" w:rsidRPr="002D433B" w:rsidRDefault="002D433B" w:rsidP="002D43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>Susana Dundović, prof.</w:t>
      </w: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Default="002D433B"/>
    <w:sectPr w:rsidR="002D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AE" w:rsidRDefault="003D66AE" w:rsidP="00071B18">
      <w:pPr>
        <w:spacing w:after="0" w:line="240" w:lineRule="auto"/>
      </w:pPr>
      <w:r>
        <w:separator/>
      </w:r>
    </w:p>
  </w:endnote>
  <w:endnote w:type="continuationSeparator" w:id="0">
    <w:p w:rsidR="003D66AE" w:rsidRDefault="003D66AE" w:rsidP="0007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18" w:rsidRDefault="00071B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47624"/>
      <w:docPartObj>
        <w:docPartGallery w:val="Page Numbers (Bottom of Page)"/>
        <w:docPartUnique/>
      </w:docPartObj>
    </w:sdtPr>
    <w:sdtEndPr/>
    <w:sdtContent>
      <w:p w:rsidR="00071B18" w:rsidRDefault="00071B1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05">
          <w:rPr>
            <w:noProof/>
          </w:rPr>
          <w:t>8</w:t>
        </w:r>
        <w:r>
          <w:fldChar w:fldCharType="end"/>
        </w:r>
      </w:p>
    </w:sdtContent>
  </w:sdt>
  <w:p w:rsidR="00071B18" w:rsidRDefault="00071B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18" w:rsidRDefault="00071B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AE" w:rsidRDefault="003D66AE" w:rsidP="00071B18">
      <w:pPr>
        <w:spacing w:after="0" w:line="240" w:lineRule="auto"/>
      </w:pPr>
      <w:r>
        <w:separator/>
      </w:r>
    </w:p>
  </w:footnote>
  <w:footnote w:type="continuationSeparator" w:id="0">
    <w:p w:rsidR="003D66AE" w:rsidRDefault="003D66AE" w:rsidP="0007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18" w:rsidRDefault="00071B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18" w:rsidRDefault="00071B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18" w:rsidRDefault="00071B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A667D"/>
    <w:multiLevelType w:val="hybridMultilevel"/>
    <w:tmpl w:val="1248C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D"/>
    <w:rsid w:val="00071B18"/>
    <w:rsid w:val="00212520"/>
    <w:rsid w:val="00282A48"/>
    <w:rsid w:val="002D433B"/>
    <w:rsid w:val="003D66AE"/>
    <w:rsid w:val="003E4E5B"/>
    <w:rsid w:val="00432B7F"/>
    <w:rsid w:val="004668C2"/>
    <w:rsid w:val="004F1C0D"/>
    <w:rsid w:val="00546BDF"/>
    <w:rsid w:val="005E1958"/>
    <w:rsid w:val="00685E9A"/>
    <w:rsid w:val="006A7275"/>
    <w:rsid w:val="006E10D5"/>
    <w:rsid w:val="006E50A1"/>
    <w:rsid w:val="006F14A1"/>
    <w:rsid w:val="0075698D"/>
    <w:rsid w:val="007E5D21"/>
    <w:rsid w:val="00875F00"/>
    <w:rsid w:val="008E5917"/>
    <w:rsid w:val="00995129"/>
    <w:rsid w:val="00A16B75"/>
    <w:rsid w:val="00A92E34"/>
    <w:rsid w:val="00B41A2B"/>
    <w:rsid w:val="00B65BF9"/>
    <w:rsid w:val="00BA780A"/>
    <w:rsid w:val="00C54905"/>
    <w:rsid w:val="00C71858"/>
    <w:rsid w:val="00CF1BF1"/>
    <w:rsid w:val="00DC0062"/>
    <w:rsid w:val="00DD417A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C623-8382-4B0E-AA1F-1F15651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7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4F1C0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4F1C0D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A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DC0062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7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1B18"/>
  </w:style>
  <w:style w:type="paragraph" w:styleId="Podnoje">
    <w:name w:val="footer"/>
    <w:basedOn w:val="Normal"/>
    <w:link w:val="PodnojeChar"/>
    <w:uiPriority w:val="99"/>
    <w:unhideWhenUsed/>
    <w:rsid w:val="0007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1B18"/>
  </w:style>
  <w:style w:type="paragraph" w:styleId="Tekstbalonia">
    <w:name w:val="Balloon Text"/>
    <w:basedOn w:val="Normal"/>
    <w:link w:val="TekstbaloniaChar"/>
    <w:uiPriority w:val="99"/>
    <w:semiHidden/>
    <w:unhideWhenUsed/>
    <w:rsid w:val="0054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4796-92EC-4F67-A78B-7073534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Tajništvo</cp:lastModifiedBy>
  <cp:revision>2</cp:revision>
  <cp:lastPrinted>2023-10-27T05:05:00Z</cp:lastPrinted>
  <dcterms:created xsi:type="dcterms:W3CDTF">2024-01-08T12:27:00Z</dcterms:created>
  <dcterms:modified xsi:type="dcterms:W3CDTF">2024-01-08T12:27:00Z</dcterms:modified>
</cp:coreProperties>
</file>