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535" w:rsidRPr="00E60580" w:rsidRDefault="00352535" w:rsidP="00352535">
      <w:pPr>
        <w:rPr>
          <w:rFonts w:ascii="Calibri" w:eastAsia="Calibri" w:hAnsi="Calibri" w:cs="Times New Roman"/>
          <w:sz w:val="32"/>
          <w:szCs w:val="32"/>
        </w:rPr>
      </w:pPr>
      <w:r w:rsidRPr="00E60580">
        <w:rPr>
          <w:rFonts w:ascii="Calibri" w:eastAsia="Calibri" w:hAnsi="Calibri" w:cs="Times New Roman"/>
          <w:sz w:val="32"/>
          <w:szCs w:val="32"/>
        </w:rPr>
        <w:t xml:space="preserve">REPUBLIKA HRVATSKA                                                                                        </w:t>
      </w:r>
    </w:p>
    <w:p w:rsidR="00352535" w:rsidRPr="00E60580" w:rsidRDefault="00352535" w:rsidP="00352535">
      <w:pPr>
        <w:rPr>
          <w:rFonts w:ascii="Calibri" w:eastAsia="Calibri" w:hAnsi="Calibri" w:cs="Times New Roman"/>
          <w:sz w:val="32"/>
          <w:szCs w:val="32"/>
        </w:rPr>
      </w:pPr>
      <w:r w:rsidRPr="00E60580">
        <w:rPr>
          <w:rFonts w:ascii="Calibri" w:eastAsia="Calibri" w:hAnsi="Calibri" w:cs="Times New Roman"/>
          <w:sz w:val="32"/>
          <w:szCs w:val="32"/>
        </w:rPr>
        <w:t>OSJEČKO-BARANJSKA ŽUPANIJA</w:t>
      </w:r>
    </w:p>
    <w:p w:rsidR="00352535" w:rsidRPr="00E60580" w:rsidRDefault="00352535" w:rsidP="00352535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OSNOVNA ŠKOLA PETRIJEVCI</w:t>
      </w:r>
    </w:p>
    <w:p w:rsidR="00352535" w:rsidRPr="00E60580" w:rsidRDefault="00352535" w:rsidP="00352535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ŠIFRA DJELATNOSTI: 8520</w:t>
      </w:r>
    </w:p>
    <w:p w:rsidR="00352535" w:rsidRDefault="00352535" w:rsidP="00352535">
      <w:pPr>
        <w:rPr>
          <w:rFonts w:ascii="Calibri" w:eastAsia="Calibri" w:hAnsi="Calibri" w:cs="Times New Roman"/>
        </w:rPr>
      </w:pPr>
    </w:p>
    <w:p w:rsidR="00352535" w:rsidRPr="00E60580" w:rsidRDefault="00352535" w:rsidP="00352535">
      <w:pPr>
        <w:rPr>
          <w:rFonts w:ascii="Calibri" w:eastAsia="Calibri" w:hAnsi="Calibri" w:cs="Times New Roman"/>
        </w:rPr>
      </w:pPr>
    </w:p>
    <w:p w:rsidR="00352535" w:rsidRPr="00E60580" w:rsidRDefault="00352535" w:rsidP="00352535">
      <w:pPr>
        <w:rPr>
          <w:rFonts w:ascii="Calibri" w:eastAsia="Calibri" w:hAnsi="Calibri" w:cs="Times New Roman"/>
        </w:rPr>
      </w:pPr>
    </w:p>
    <w:p w:rsidR="00352535" w:rsidRPr="00E60580" w:rsidRDefault="00352535" w:rsidP="00352535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GODIŠNJI IZVJEŠTAJ O IZVRŠENJU</w:t>
      </w:r>
    </w:p>
    <w:p w:rsidR="00352535" w:rsidRPr="00E60580" w:rsidRDefault="00352535" w:rsidP="00352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Calibri" w:eastAsia="Calibri" w:hAnsi="Calibri" w:cs="Times New Roman"/>
          <w:b/>
          <w:sz w:val="44"/>
          <w:szCs w:val="44"/>
        </w:rPr>
        <w:t>O.Š. PETRIJEVCI ZA  20</w:t>
      </w:r>
      <w:r>
        <w:rPr>
          <w:rFonts w:ascii="Calibri" w:eastAsia="Calibri" w:hAnsi="Calibri" w:cs="Times New Roman"/>
          <w:b/>
          <w:sz w:val="44"/>
          <w:szCs w:val="44"/>
        </w:rPr>
        <w:t>25</w:t>
      </w:r>
      <w:r w:rsidRPr="00E60580">
        <w:rPr>
          <w:rFonts w:ascii="Calibri" w:eastAsia="Calibri" w:hAnsi="Calibri" w:cs="Times New Roman"/>
          <w:b/>
          <w:sz w:val="44"/>
          <w:szCs w:val="44"/>
        </w:rPr>
        <w:t>.GODINU</w:t>
      </w:r>
    </w:p>
    <w:p w:rsidR="00352535" w:rsidRPr="00E60580" w:rsidRDefault="00352535" w:rsidP="00352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2535" w:rsidRPr="00E60580" w:rsidRDefault="00352535" w:rsidP="00352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2535" w:rsidRPr="00E60580" w:rsidRDefault="00352535" w:rsidP="00352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32310A90" wp14:editId="1E6EFEEC">
            <wp:extent cx="1042670" cy="1390015"/>
            <wp:effectExtent l="0" t="0" r="508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07CA" w:rsidRDefault="00B307CA"/>
    <w:p w:rsidR="00352535" w:rsidRDefault="00352535">
      <w:r>
        <w:t xml:space="preserve">                                       </w:t>
      </w:r>
    </w:p>
    <w:p w:rsidR="00352535" w:rsidRDefault="00352535">
      <w:pPr>
        <w:rPr>
          <w:b/>
          <w:sz w:val="36"/>
          <w:szCs w:val="36"/>
        </w:rPr>
      </w:pPr>
      <w:r w:rsidRPr="00352535">
        <w:rPr>
          <w:b/>
          <w:sz w:val="36"/>
          <w:szCs w:val="36"/>
        </w:rPr>
        <w:t xml:space="preserve">                                                 </w:t>
      </w:r>
    </w:p>
    <w:p w:rsidR="00352535" w:rsidRDefault="0035253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</w:t>
      </w:r>
      <w:r w:rsidRPr="00352535">
        <w:rPr>
          <w:b/>
          <w:sz w:val="36"/>
          <w:szCs w:val="36"/>
        </w:rPr>
        <w:t xml:space="preserve">       2.  POSEBNI DIO</w:t>
      </w:r>
    </w:p>
    <w:p w:rsidR="00352535" w:rsidRDefault="00352535">
      <w:pPr>
        <w:rPr>
          <w:b/>
          <w:sz w:val="36"/>
          <w:szCs w:val="36"/>
        </w:rPr>
      </w:pPr>
    </w:p>
    <w:p w:rsidR="00352535" w:rsidRDefault="00352535">
      <w:pPr>
        <w:rPr>
          <w:b/>
          <w:sz w:val="36"/>
          <w:szCs w:val="36"/>
        </w:rPr>
      </w:pPr>
    </w:p>
    <w:p w:rsidR="00352535" w:rsidRDefault="00352535">
      <w:pPr>
        <w:rPr>
          <w:b/>
          <w:sz w:val="36"/>
          <w:szCs w:val="36"/>
        </w:rPr>
      </w:pPr>
    </w:p>
    <w:p w:rsidR="00352535" w:rsidRDefault="00352535">
      <w:pPr>
        <w:rPr>
          <w:b/>
          <w:sz w:val="36"/>
          <w:szCs w:val="36"/>
        </w:rPr>
      </w:pPr>
    </w:p>
    <w:p w:rsidR="00352535" w:rsidRDefault="00352535">
      <w:pPr>
        <w:rPr>
          <w:b/>
          <w:sz w:val="36"/>
          <w:szCs w:val="36"/>
        </w:rPr>
      </w:pPr>
    </w:p>
    <w:p w:rsidR="00352535" w:rsidRDefault="00352535">
      <w:pPr>
        <w:rPr>
          <w:b/>
          <w:sz w:val="36"/>
          <w:szCs w:val="36"/>
        </w:rPr>
      </w:pPr>
    </w:p>
    <w:p w:rsidR="00352535" w:rsidRDefault="00352535">
      <w:pPr>
        <w:rPr>
          <w:b/>
          <w:sz w:val="36"/>
          <w:szCs w:val="36"/>
        </w:rPr>
      </w:pPr>
    </w:p>
    <w:p w:rsidR="00352535" w:rsidRDefault="00352535">
      <w:pPr>
        <w:rPr>
          <w:b/>
          <w:sz w:val="36"/>
          <w:szCs w:val="36"/>
        </w:rPr>
      </w:pPr>
    </w:p>
    <w:p w:rsidR="00352535" w:rsidRDefault="00352535">
      <w:pPr>
        <w:rPr>
          <w:b/>
          <w:sz w:val="36"/>
          <w:szCs w:val="36"/>
        </w:rPr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479"/>
        <w:gridCol w:w="475"/>
        <w:gridCol w:w="4353"/>
        <w:gridCol w:w="1472"/>
        <w:gridCol w:w="1472"/>
        <w:gridCol w:w="723"/>
        <w:gridCol w:w="1461"/>
      </w:tblGrid>
      <w:tr w:rsidR="00352535" w:rsidRPr="00756747" w:rsidTr="001F7CEB">
        <w:trPr>
          <w:trHeight w:val="330"/>
        </w:trPr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2. POSEBNI DIO</w:t>
            </w:r>
          </w:p>
        </w:tc>
      </w:tr>
      <w:tr w:rsidR="00352535" w:rsidRPr="00756747" w:rsidTr="001F7CEB">
        <w:trPr>
          <w:trHeight w:val="16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27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2.1. IZVJEŠTAJ PO ORGANIZACIJSKOJ KLASIFIKACIJI</w:t>
            </w:r>
          </w:p>
        </w:tc>
      </w:tr>
      <w:tr w:rsidR="00352535" w:rsidRPr="00756747" w:rsidTr="001F7CEB">
        <w:trPr>
          <w:trHeight w:val="36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55"/>
        </w:trPr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31.12.2025.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330"/>
        </w:trPr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360"/>
        </w:trPr>
        <w:tc>
          <w:tcPr>
            <w:tcW w:w="51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1.190.652,23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465"/>
        </w:trPr>
        <w:tc>
          <w:tcPr>
            <w:tcW w:w="7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RAZDJEL    011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UPRAVNI ODJEL ZA OBRAZOVANJE, KULTURU I SPORT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1.190.652,23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360"/>
        </w:trPr>
        <w:tc>
          <w:tcPr>
            <w:tcW w:w="7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1.190.652,23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52535" w:rsidRDefault="00352535">
      <w:pPr>
        <w:rPr>
          <w:b/>
          <w:sz w:val="36"/>
          <w:szCs w:val="36"/>
        </w:rPr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222"/>
        <w:gridCol w:w="2091"/>
        <w:gridCol w:w="3746"/>
        <w:gridCol w:w="1697"/>
        <w:gridCol w:w="1697"/>
        <w:gridCol w:w="791"/>
        <w:gridCol w:w="222"/>
      </w:tblGrid>
      <w:tr w:rsidR="00352535" w:rsidRPr="00756747" w:rsidTr="001F7CEB">
        <w:trPr>
          <w:trHeight w:val="84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 POSEBNI DIO</w:t>
            </w:r>
            <w:r w:rsidRPr="0075674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</w:r>
            <w:r w:rsidRPr="0075674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2.1. IZVJEŠTAJ PO PROGRAMSKOJ KLASIFIKACIJI</w:t>
            </w:r>
          </w:p>
        </w:tc>
      </w:tr>
      <w:tr w:rsidR="00352535" w:rsidRPr="00756747" w:rsidTr="001F7CEB">
        <w:trPr>
          <w:trHeight w:val="40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55"/>
        </w:trPr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315"/>
        </w:trPr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330"/>
        </w:trPr>
        <w:tc>
          <w:tcPr>
            <w:tcW w:w="59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10.424,71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69,97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5.406,17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66,74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75.393,00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74.097,24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98,28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1.167.168,00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1.097.054,11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93,99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87,80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1207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18.246,96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83,32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A1207 49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AKTIVNOSTI U ODGOJU I OBRAZOVANJU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K1207 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87,65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87,65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87,65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SAJAM ZANIMANJA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PROJEKTI - UČIMO ZAJEDNO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17.625,00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14.306,49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81,17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4.775,00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4.265,24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89,32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865,24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62,93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825,58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12.850,00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10.041,25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78,14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10.041,25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78,14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1.733,75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1.738,80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86,94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1.738,80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86,94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1.738,80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86,94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1.738,80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A1207 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PROJEKATA U ŠKOLSTVU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1.822,67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1.824,00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1.822,67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99,93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1.519,99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1.519,99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OSNOVNOG ŠKOLSTVA PREMA MINIMALNOM STANDARDU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82.639,00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77.426,55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93,69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64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Kapitalni projekt K7006 06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REKONSTRUKCIJA I OPREMANJE OBJEKATA OSNOVNOG ŠKOLSTVA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6.516,75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86,89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6.516,75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86,89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6.516,75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86,89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5.016,75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OPĆIH TROŠKOVA OSNOVNOG ŠKOLSTVA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25.844,00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25.507,00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25.844,00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25.507,00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25.844,00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25.507,00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2.192,90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7.689,98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229,61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1.520,71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1.115,05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4.078,82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3.687,50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2.256,45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A7006 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STVARNIH TROŠKOVA OSNOVNOG ŠKOLSTVA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49.295,00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45.402,80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92,10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7.850,00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3.957,80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50,42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3.957,80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50,42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3.957,80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41.445,00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41.445,00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41.445,00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41.445,00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22.402,43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13.855,23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1.122,78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1.911,24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1.165.202,00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1.094.978,72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93,97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A7011 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OSNOVNO ŠKOLSTVO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1.165.202,00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1.094.978,72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93,97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5.406,17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66,74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6.272,00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4.062,15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64,77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1.047,24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395,80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91,50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73,48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496,31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826,49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628,49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104,05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538,49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136,67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242,99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1.152.318,00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1.085.274,06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94,18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1.053.823,00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993.922,47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94,32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797.966,93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7.035,52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15.570,15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37.955,37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135.394,50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63.647,00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58.407,57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91,77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374,60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21.797,92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31.964,26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860,40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2.814,44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14.381,00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13.185,90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91,69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13.185,90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19.371,12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96,47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13.026,72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6.344,40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3.670,00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87,80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56,78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52535" w:rsidRPr="00756747" w:rsidTr="001F7CEB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52535" w:rsidRPr="00756747" w:rsidRDefault="00352535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52535" w:rsidRDefault="00352535">
      <w:pPr>
        <w:rPr>
          <w:b/>
          <w:sz w:val="36"/>
          <w:szCs w:val="36"/>
        </w:rPr>
      </w:pPr>
    </w:p>
    <w:p w:rsidR="00352535" w:rsidRDefault="00352535">
      <w:pPr>
        <w:rPr>
          <w:b/>
          <w:sz w:val="36"/>
          <w:szCs w:val="36"/>
        </w:rPr>
      </w:pPr>
    </w:p>
    <w:p w:rsidR="00352535" w:rsidRDefault="00352535" w:rsidP="00352535">
      <w:pPr>
        <w:pStyle w:val="Bezproreda"/>
        <w:jc w:val="center"/>
        <w:rPr>
          <w:rFonts w:ascii="Calibri" w:eastAsia="Times New Roman" w:hAnsi="Calibri" w:cs="Calibri"/>
          <w:sz w:val="24"/>
          <w:szCs w:val="24"/>
        </w:rPr>
      </w:pPr>
      <w:r w:rsidRPr="00FB61B4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</w:t>
      </w:r>
    </w:p>
    <w:p w:rsidR="00352535" w:rsidRDefault="00352535" w:rsidP="00352535">
      <w:pPr>
        <w:pStyle w:val="Bezproreda"/>
        <w:jc w:val="center"/>
        <w:rPr>
          <w:sz w:val="28"/>
          <w:szCs w:val="28"/>
        </w:rPr>
      </w:pPr>
      <w:bookmarkStart w:id="0" w:name="_Hlk225508026"/>
      <w:r>
        <w:rPr>
          <w:sz w:val="28"/>
          <w:szCs w:val="28"/>
        </w:rPr>
        <w:t xml:space="preserve">                                    </w:t>
      </w:r>
      <w:r w:rsidR="00ED2F3D">
        <w:rPr>
          <w:sz w:val="28"/>
          <w:szCs w:val="28"/>
        </w:rPr>
        <w:t xml:space="preserve">             </w:t>
      </w:r>
      <w:bookmarkStart w:id="1" w:name="_GoBack"/>
      <w:bookmarkEnd w:id="1"/>
      <w:r>
        <w:rPr>
          <w:sz w:val="28"/>
          <w:szCs w:val="28"/>
        </w:rPr>
        <w:t xml:space="preserve">                  </w:t>
      </w:r>
      <w:r w:rsidRPr="001B4BBD">
        <w:rPr>
          <w:sz w:val="28"/>
          <w:szCs w:val="28"/>
        </w:rPr>
        <w:t>Ravnateljica:</w:t>
      </w:r>
    </w:p>
    <w:p w:rsidR="00352535" w:rsidRDefault="00352535" w:rsidP="00352535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Susana Dundović, prof.</w:t>
      </w:r>
    </w:p>
    <w:p w:rsidR="00352535" w:rsidRPr="00A7501C" w:rsidRDefault="00352535" w:rsidP="00352535">
      <w:pPr>
        <w:tabs>
          <w:tab w:val="left" w:pos="5580"/>
        </w:tabs>
        <w:rPr>
          <w:sz w:val="28"/>
          <w:szCs w:val="28"/>
        </w:rPr>
      </w:pPr>
      <w:bookmarkStart w:id="2" w:name="_Hlk189808458"/>
      <w:r>
        <w:rPr>
          <w:sz w:val="28"/>
          <w:szCs w:val="28"/>
        </w:rPr>
        <w:t xml:space="preserve">                                                                              </w:t>
      </w:r>
      <w:r>
        <w:tab/>
        <w:t xml:space="preserve">           </w:t>
      </w:r>
      <w:r>
        <w:rPr>
          <w:sz w:val="28"/>
          <w:szCs w:val="28"/>
        </w:rPr>
        <w:t xml:space="preserve">    </w:t>
      </w:r>
    </w:p>
    <w:p w:rsidR="00352535" w:rsidRDefault="00352535" w:rsidP="00352535">
      <w:pPr>
        <w:pStyle w:val="Bezproreda"/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Petrijevcima</w:t>
      </w:r>
      <w:proofErr w:type="spellEnd"/>
      <w:r>
        <w:rPr>
          <w:sz w:val="28"/>
          <w:szCs w:val="28"/>
        </w:rPr>
        <w:t>, 24.03.2026</w:t>
      </w:r>
      <w:r w:rsidRPr="001B4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</w:t>
      </w:r>
    </w:p>
    <w:bookmarkEnd w:id="0"/>
    <w:bookmarkEnd w:id="2"/>
    <w:p w:rsidR="00352535" w:rsidRPr="00352535" w:rsidRDefault="00352535">
      <w:pPr>
        <w:rPr>
          <w:b/>
          <w:sz w:val="36"/>
          <w:szCs w:val="36"/>
        </w:rPr>
      </w:pPr>
    </w:p>
    <w:sectPr w:rsidR="00352535" w:rsidRPr="00352535" w:rsidSect="003525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35"/>
    <w:rsid w:val="002E4CAF"/>
    <w:rsid w:val="00352535"/>
    <w:rsid w:val="00B307CA"/>
    <w:rsid w:val="00BC6EB1"/>
    <w:rsid w:val="00E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AC4F"/>
  <w15:chartTrackingRefBased/>
  <w15:docId w15:val="{B144FF83-F728-4FBC-B2B8-CCC126A7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5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2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Vodeničar</dc:creator>
  <cp:keywords/>
  <dc:description/>
  <cp:lastModifiedBy>Tajništvo</cp:lastModifiedBy>
  <cp:revision>2</cp:revision>
  <dcterms:created xsi:type="dcterms:W3CDTF">2026-03-27T11:47:00Z</dcterms:created>
  <dcterms:modified xsi:type="dcterms:W3CDTF">2026-03-30T11:05:00Z</dcterms:modified>
</cp:coreProperties>
</file>